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6F8" w:rsidRDefault="007D56F8" w:rsidP="008E0973">
      <w:pPr>
        <w:jc w:val="center"/>
        <w:rPr>
          <w:rFonts w:ascii="Arial" w:hAnsi="Arial" w:cs="Arial"/>
        </w:rPr>
      </w:pPr>
    </w:p>
    <w:p w:rsidR="007C3864" w:rsidRPr="0003339D" w:rsidRDefault="008E0973" w:rsidP="008E0973">
      <w:pPr>
        <w:jc w:val="center"/>
        <w:rPr>
          <w:rFonts w:ascii="Arial" w:hAnsi="Arial" w:cs="Arial"/>
          <w:b/>
        </w:rPr>
      </w:pPr>
      <w:r w:rsidRPr="0003339D">
        <w:rPr>
          <w:rFonts w:ascii="Arial" w:hAnsi="Arial" w:cs="Arial"/>
          <w:b/>
        </w:rPr>
        <w:t xml:space="preserve">Document </w:t>
      </w:r>
      <w:r w:rsidR="00153FBD" w:rsidRPr="0003339D">
        <w:rPr>
          <w:rFonts w:ascii="Arial" w:hAnsi="Arial" w:cs="Arial"/>
          <w:b/>
        </w:rPr>
        <w:t xml:space="preserve">de contrôlabilité </w:t>
      </w:r>
      <w:r w:rsidR="00A02BFE" w:rsidRPr="0003339D">
        <w:rPr>
          <w:rFonts w:ascii="Arial" w:hAnsi="Arial" w:cs="Arial"/>
          <w:b/>
        </w:rPr>
        <w:t>du</w:t>
      </w:r>
      <w:r w:rsidRPr="0003339D">
        <w:rPr>
          <w:rFonts w:ascii="Arial" w:hAnsi="Arial" w:cs="Arial"/>
          <w:b/>
        </w:rPr>
        <w:t xml:space="preserve"> cahier des charges </w:t>
      </w:r>
    </w:p>
    <w:p w:rsidR="00590254" w:rsidRPr="007D56F8" w:rsidRDefault="00590254" w:rsidP="008E0973">
      <w:pPr>
        <w:jc w:val="center"/>
        <w:rPr>
          <w:rFonts w:ascii="Arial" w:hAnsi="Arial" w:cs="Arial"/>
        </w:rPr>
      </w:pPr>
    </w:p>
    <w:p w:rsidR="00590254" w:rsidRPr="007D56F8" w:rsidRDefault="00590254" w:rsidP="008E0973">
      <w:pPr>
        <w:jc w:val="center"/>
        <w:rPr>
          <w:rFonts w:ascii="Arial" w:hAnsi="Arial" w:cs="Arial"/>
          <w:b/>
          <w:i/>
          <w:color w:val="0070C0"/>
          <w:sz w:val="20"/>
          <w:szCs w:val="20"/>
        </w:rPr>
      </w:pPr>
      <w:r w:rsidRPr="007D56F8">
        <w:rPr>
          <w:rFonts w:ascii="Arial" w:hAnsi="Arial" w:cs="Arial"/>
          <w:b/>
          <w:i/>
          <w:color w:val="0070C0"/>
          <w:sz w:val="20"/>
          <w:szCs w:val="20"/>
        </w:rPr>
        <w:t xml:space="preserve">Ce document est un document de travail permettant au demandeur de réfléchir </w:t>
      </w:r>
      <w:r w:rsidR="007D56F8" w:rsidRPr="007D56F8">
        <w:rPr>
          <w:rFonts w:ascii="Arial" w:hAnsi="Arial" w:cs="Arial"/>
          <w:b/>
          <w:i/>
          <w:color w:val="0070C0"/>
          <w:sz w:val="20"/>
          <w:szCs w:val="20"/>
        </w:rPr>
        <w:br/>
      </w:r>
      <w:r w:rsidRPr="007D56F8">
        <w:rPr>
          <w:rFonts w:ascii="Arial" w:hAnsi="Arial" w:cs="Arial"/>
          <w:b/>
          <w:i/>
          <w:color w:val="0070C0"/>
          <w:sz w:val="20"/>
          <w:szCs w:val="20"/>
        </w:rPr>
        <w:t>à la contrôlabilité du projet de cahier des charges</w:t>
      </w:r>
      <w:r w:rsidR="007D56F8" w:rsidRPr="007D56F8">
        <w:rPr>
          <w:rFonts w:ascii="Arial" w:hAnsi="Arial" w:cs="Arial"/>
          <w:b/>
          <w:i/>
          <w:color w:val="0070C0"/>
          <w:sz w:val="20"/>
          <w:szCs w:val="20"/>
        </w:rPr>
        <w:t xml:space="preserve"> </w:t>
      </w:r>
      <w:r w:rsidRPr="007D56F8">
        <w:rPr>
          <w:rFonts w:ascii="Arial" w:hAnsi="Arial" w:cs="Arial"/>
          <w:b/>
          <w:i/>
          <w:color w:val="0070C0"/>
          <w:sz w:val="20"/>
          <w:szCs w:val="20"/>
        </w:rPr>
        <w:t>et à la gravité des manquements</w:t>
      </w:r>
      <w:r w:rsidR="00CB153E" w:rsidRPr="007D56F8">
        <w:rPr>
          <w:rFonts w:ascii="Arial" w:hAnsi="Arial" w:cs="Arial"/>
          <w:b/>
          <w:i/>
          <w:color w:val="0070C0"/>
          <w:sz w:val="20"/>
          <w:szCs w:val="20"/>
        </w:rPr>
        <w:t>,</w:t>
      </w:r>
      <w:r w:rsidR="007D56F8" w:rsidRPr="007D56F8">
        <w:rPr>
          <w:rFonts w:ascii="Arial" w:hAnsi="Arial" w:cs="Arial"/>
          <w:b/>
          <w:i/>
          <w:color w:val="0070C0"/>
          <w:sz w:val="20"/>
          <w:szCs w:val="20"/>
        </w:rPr>
        <w:br/>
      </w:r>
      <w:r w:rsidR="00D86B7E" w:rsidRPr="007D56F8">
        <w:rPr>
          <w:rFonts w:ascii="Arial" w:hAnsi="Arial" w:cs="Arial"/>
          <w:b/>
          <w:i/>
          <w:color w:val="0070C0"/>
          <w:sz w:val="20"/>
          <w:szCs w:val="20"/>
        </w:rPr>
        <w:t>et</w:t>
      </w:r>
      <w:r w:rsidR="00CB153E" w:rsidRPr="007D56F8">
        <w:rPr>
          <w:rFonts w:ascii="Arial" w:hAnsi="Arial" w:cs="Arial"/>
          <w:b/>
          <w:i/>
          <w:color w:val="0070C0"/>
          <w:sz w:val="20"/>
          <w:szCs w:val="20"/>
        </w:rPr>
        <w:t xml:space="preserve"> </w:t>
      </w:r>
      <w:r w:rsidR="00D86B7E" w:rsidRPr="007D56F8">
        <w:rPr>
          <w:rFonts w:ascii="Arial" w:hAnsi="Arial" w:cs="Arial"/>
          <w:b/>
          <w:i/>
          <w:color w:val="0070C0"/>
          <w:sz w:val="20"/>
          <w:szCs w:val="20"/>
        </w:rPr>
        <w:t>à l’</w:t>
      </w:r>
      <w:r w:rsidR="00CB153E" w:rsidRPr="007D56F8">
        <w:rPr>
          <w:rFonts w:ascii="Arial" w:hAnsi="Arial" w:cs="Arial"/>
          <w:b/>
          <w:i/>
          <w:color w:val="0070C0"/>
          <w:sz w:val="20"/>
          <w:szCs w:val="20"/>
        </w:rPr>
        <w:t xml:space="preserve">organisme de contrôle </w:t>
      </w:r>
      <w:r w:rsidR="00D86B7E" w:rsidRPr="007D56F8">
        <w:rPr>
          <w:rFonts w:ascii="Arial" w:hAnsi="Arial" w:cs="Arial"/>
          <w:b/>
          <w:i/>
          <w:color w:val="0070C0"/>
          <w:sz w:val="20"/>
          <w:szCs w:val="20"/>
        </w:rPr>
        <w:t>d’émettre son avis</w:t>
      </w:r>
    </w:p>
    <w:p w:rsidR="003D5F54" w:rsidRPr="007D56F8" w:rsidRDefault="00CB153E" w:rsidP="00CB153E">
      <w:pPr>
        <w:jc w:val="center"/>
        <w:rPr>
          <w:rFonts w:ascii="Arial" w:hAnsi="Arial" w:cs="Arial"/>
          <w:b/>
          <w:i/>
          <w:color w:val="0070C0"/>
          <w:sz w:val="20"/>
          <w:szCs w:val="20"/>
        </w:rPr>
      </w:pPr>
      <w:r w:rsidRPr="007D56F8">
        <w:rPr>
          <w:rFonts w:ascii="Arial" w:hAnsi="Arial" w:cs="Arial"/>
          <w:b/>
          <w:i/>
          <w:color w:val="0070C0"/>
          <w:sz w:val="20"/>
          <w:szCs w:val="20"/>
        </w:rPr>
        <w:t>Il ne préjuge pas du contenu final du plan de contrôle</w:t>
      </w:r>
    </w:p>
    <w:p w:rsidR="00CB153E" w:rsidRPr="007D56F8" w:rsidRDefault="00CB153E" w:rsidP="00CB153E">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370"/>
        <w:gridCol w:w="1354"/>
        <w:gridCol w:w="2542"/>
        <w:gridCol w:w="1556"/>
        <w:gridCol w:w="1692"/>
        <w:gridCol w:w="1488"/>
        <w:gridCol w:w="1383"/>
      </w:tblGrid>
      <w:tr w:rsidR="00DB6952" w:rsidRPr="0003339D" w:rsidTr="0096633F">
        <w:trPr>
          <w:trHeight w:val="180"/>
        </w:trPr>
        <w:tc>
          <w:tcPr>
            <w:tcW w:w="747" w:type="pct"/>
            <w:vMerge w:val="restart"/>
            <w:shd w:val="clear" w:color="auto" w:fill="auto"/>
            <w:vAlign w:val="center"/>
          </w:tcPr>
          <w:p w:rsidR="00DB6952" w:rsidRPr="0003339D" w:rsidRDefault="00DB6952" w:rsidP="007D56F8">
            <w:pPr>
              <w:jc w:val="center"/>
              <w:rPr>
                <w:rFonts w:ascii="Arial" w:hAnsi="Arial" w:cs="Arial"/>
                <w:sz w:val="20"/>
                <w:szCs w:val="20"/>
              </w:rPr>
            </w:pPr>
            <w:r w:rsidRPr="0003339D">
              <w:rPr>
                <w:rFonts w:ascii="Arial" w:hAnsi="Arial" w:cs="Arial"/>
                <w:sz w:val="20"/>
                <w:szCs w:val="20"/>
              </w:rPr>
              <w:t xml:space="preserve">Disposition du cahier des charges </w:t>
            </w:r>
            <w:r w:rsidRPr="0003339D">
              <w:rPr>
                <w:rFonts w:ascii="Arial" w:hAnsi="Arial" w:cs="Arial"/>
                <w:b/>
                <w:sz w:val="20"/>
                <w:szCs w:val="20"/>
              </w:rPr>
              <w:t>(dont les PPC en gras)</w:t>
            </w:r>
          </w:p>
        </w:tc>
        <w:tc>
          <w:tcPr>
            <w:tcW w:w="814" w:type="pct"/>
            <w:vMerge w:val="restart"/>
            <w:shd w:val="clear" w:color="auto" w:fill="auto"/>
            <w:vAlign w:val="center"/>
          </w:tcPr>
          <w:p w:rsidR="00DB6952" w:rsidRPr="0003339D" w:rsidRDefault="00DB6952" w:rsidP="007D56F8">
            <w:pPr>
              <w:jc w:val="center"/>
              <w:rPr>
                <w:rFonts w:ascii="Arial" w:hAnsi="Arial" w:cs="Arial"/>
                <w:sz w:val="20"/>
                <w:szCs w:val="20"/>
              </w:rPr>
            </w:pPr>
            <w:r w:rsidRPr="0003339D">
              <w:rPr>
                <w:rFonts w:ascii="Arial" w:hAnsi="Arial" w:cs="Arial"/>
                <w:sz w:val="20"/>
                <w:szCs w:val="20"/>
              </w:rPr>
              <w:t>Méthode d’évaluation pertinente</w:t>
            </w:r>
          </w:p>
          <w:p w:rsidR="00DB6952" w:rsidRPr="0003339D" w:rsidRDefault="00DB6952" w:rsidP="007D56F8">
            <w:pPr>
              <w:jc w:val="center"/>
              <w:rPr>
                <w:rFonts w:ascii="Arial" w:hAnsi="Arial" w:cs="Arial"/>
                <w:sz w:val="20"/>
                <w:szCs w:val="20"/>
              </w:rPr>
            </w:pPr>
            <w:r w:rsidRPr="0003339D">
              <w:rPr>
                <w:rFonts w:ascii="Arial" w:hAnsi="Arial" w:cs="Arial"/>
                <w:sz w:val="20"/>
                <w:szCs w:val="20"/>
              </w:rPr>
              <w:t>(description précise)</w:t>
            </w:r>
            <w:r w:rsidR="0096633F">
              <w:rPr>
                <w:rStyle w:val="Appelnotedebasdep"/>
                <w:rFonts w:ascii="Arial" w:hAnsi="Arial" w:cs="Arial"/>
                <w:sz w:val="20"/>
                <w:szCs w:val="20"/>
              </w:rPr>
              <w:footnoteReference w:id="1"/>
            </w:r>
          </w:p>
        </w:tc>
        <w:tc>
          <w:tcPr>
            <w:tcW w:w="465" w:type="pct"/>
            <w:vMerge w:val="restart"/>
            <w:shd w:val="clear" w:color="auto" w:fill="auto"/>
            <w:vAlign w:val="center"/>
          </w:tcPr>
          <w:p w:rsidR="00DB6952" w:rsidRPr="0003339D" w:rsidRDefault="00DB6952" w:rsidP="007D56F8">
            <w:pPr>
              <w:jc w:val="center"/>
              <w:rPr>
                <w:rFonts w:ascii="Arial" w:hAnsi="Arial" w:cs="Arial"/>
                <w:sz w:val="20"/>
                <w:szCs w:val="20"/>
              </w:rPr>
            </w:pPr>
            <w:r w:rsidRPr="0003339D">
              <w:rPr>
                <w:rFonts w:ascii="Arial" w:hAnsi="Arial" w:cs="Arial"/>
                <w:sz w:val="20"/>
                <w:szCs w:val="20"/>
              </w:rPr>
              <w:t>Catégorie d’opérateurs concernés</w:t>
            </w:r>
          </w:p>
        </w:tc>
        <w:tc>
          <w:tcPr>
            <w:tcW w:w="873" w:type="pct"/>
            <w:vMerge w:val="restart"/>
            <w:shd w:val="clear" w:color="auto" w:fill="auto"/>
            <w:vAlign w:val="center"/>
          </w:tcPr>
          <w:p w:rsidR="00DB6952" w:rsidRPr="0003339D" w:rsidRDefault="00DB6952" w:rsidP="007D56F8">
            <w:pPr>
              <w:jc w:val="center"/>
              <w:rPr>
                <w:rFonts w:ascii="Arial" w:hAnsi="Arial" w:cs="Arial"/>
                <w:sz w:val="20"/>
                <w:szCs w:val="20"/>
              </w:rPr>
            </w:pPr>
            <w:r w:rsidRPr="0003339D">
              <w:rPr>
                <w:rFonts w:ascii="Arial" w:hAnsi="Arial" w:cs="Arial"/>
                <w:sz w:val="20"/>
                <w:szCs w:val="20"/>
              </w:rPr>
              <w:t>Risques identifiés :</w:t>
            </w:r>
          </w:p>
          <w:p w:rsidR="00DB6952" w:rsidRPr="0003339D" w:rsidRDefault="00DB6952" w:rsidP="007D56F8">
            <w:pPr>
              <w:jc w:val="center"/>
              <w:rPr>
                <w:rFonts w:ascii="Arial" w:hAnsi="Arial" w:cs="Arial"/>
                <w:sz w:val="20"/>
                <w:szCs w:val="20"/>
              </w:rPr>
            </w:pPr>
          </w:p>
          <w:p w:rsidR="00DB6952" w:rsidRPr="0003339D" w:rsidRDefault="00DB6952" w:rsidP="007D56F8">
            <w:pPr>
              <w:jc w:val="center"/>
              <w:rPr>
                <w:rFonts w:ascii="Arial" w:hAnsi="Arial" w:cs="Arial"/>
                <w:sz w:val="20"/>
                <w:szCs w:val="20"/>
              </w:rPr>
            </w:pPr>
            <w:r w:rsidRPr="0003339D">
              <w:rPr>
                <w:rFonts w:ascii="Arial" w:hAnsi="Arial" w:cs="Arial"/>
                <w:sz w:val="20"/>
                <w:szCs w:val="20"/>
              </w:rPr>
              <w:t>Nature de l’écart et/ou fréquence possible de cet écart</w:t>
            </w:r>
          </w:p>
        </w:tc>
        <w:tc>
          <w:tcPr>
            <w:tcW w:w="534" w:type="pct"/>
            <w:vMerge w:val="restart"/>
            <w:shd w:val="clear" w:color="auto" w:fill="auto"/>
            <w:vAlign w:val="center"/>
          </w:tcPr>
          <w:p w:rsidR="00DB6952" w:rsidRPr="0003339D" w:rsidRDefault="00DB6952" w:rsidP="0003339D">
            <w:pPr>
              <w:jc w:val="center"/>
              <w:rPr>
                <w:rFonts w:ascii="Arial" w:hAnsi="Arial" w:cs="Arial"/>
                <w:sz w:val="20"/>
                <w:szCs w:val="20"/>
              </w:rPr>
            </w:pPr>
            <w:r w:rsidRPr="0003339D">
              <w:rPr>
                <w:rFonts w:ascii="Arial" w:hAnsi="Arial" w:cs="Arial"/>
                <w:sz w:val="20"/>
                <w:szCs w:val="20"/>
              </w:rPr>
              <w:t>Niveau(x) de gravité des manquements</w:t>
            </w:r>
            <w:r w:rsidR="0003339D">
              <w:rPr>
                <w:rStyle w:val="Appelnotedebasdep"/>
                <w:rFonts w:ascii="Arial" w:hAnsi="Arial" w:cs="Arial"/>
                <w:sz w:val="20"/>
                <w:szCs w:val="20"/>
              </w:rPr>
              <w:footnoteReference w:id="2"/>
            </w:r>
          </w:p>
        </w:tc>
        <w:tc>
          <w:tcPr>
            <w:tcW w:w="581" w:type="pct"/>
            <w:vMerge w:val="restart"/>
            <w:shd w:val="clear" w:color="auto" w:fill="E6E6E6"/>
            <w:vAlign w:val="center"/>
          </w:tcPr>
          <w:p w:rsidR="00DB6952" w:rsidRPr="0003339D" w:rsidRDefault="00DB6952" w:rsidP="007D56F8">
            <w:pPr>
              <w:jc w:val="center"/>
              <w:rPr>
                <w:rFonts w:ascii="Arial" w:hAnsi="Arial" w:cs="Arial"/>
                <w:sz w:val="20"/>
                <w:szCs w:val="20"/>
              </w:rPr>
            </w:pPr>
            <w:r w:rsidRPr="0003339D">
              <w:rPr>
                <w:rFonts w:ascii="Arial" w:hAnsi="Arial" w:cs="Arial"/>
                <w:sz w:val="20"/>
                <w:szCs w:val="20"/>
              </w:rPr>
              <w:t>Avis OC</w:t>
            </w:r>
            <w:r w:rsidR="0003339D">
              <w:rPr>
                <w:rStyle w:val="Appelnotedebasdep"/>
                <w:rFonts w:ascii="Arial" w:hAnsi="Arial" w:cs="Arial"/>
                <w:sz w:val="20"/>
                <w:szCs w:val="20"/>
              </w:rPr>
              <w:footnoteReference w:id="3"/>
            </w:r>
          </w:p>
        </w:tc>
        <w:tc>
          <w:tcPr>
            <w:tcW w:w="986" w:type="pct"/>
            <w:gridSpan w:val="2"/>
            <w:shd w:val="clear" w:color="auto" w:fill="E6E6E6"/>
            <w:vAlign w:val="center"/>
          </w:tcPr>
          <w:p w:rsidR="00DB6952" w:rsidRPr="0003339D" w:rsidRDefault="00DB6952" w:rsidP="0003339D">
            <w:pPr>
              <w:jc w:val="center"/>
              <w:rPr>
                <w:rFonts w:ascii="Arial" w:hAnsi="Arial" w:cs="Arial"/>
                <w:sz w:val="20"/>
                <w:szCs w:val="20"/>
              </w:rPr>
            </w:pPr>
            <w:r w:rsidRPr="0003339D">
              <w:rPr>
                <w:rFonts w:ascii="Arial" w:hAnsi="Arial" w:cs="Arial"/>
                <w:sz w:val="20"/>
                <w:szCs w:val="20"/>
              </w:rPr>
              <w:t>Propositions de fréquences (% ou rythme sur une période donnée)</w:t>
            </w:r>
            <w:r w:rsidR="0003339D">
              <w:rPr>
                <w:rStyle w:val="Appelnotedebasdep"/>
                <w:rFonts w:ascii="Arial" w:hAnsi="Arial" w:cs="Arial"/>
                <w:sz w:val="20"/>
                <w:szCs w:val="20"/>
              </w:rPr>
              <w:footnoteReference w:id="4"/>
            </w:r>
          </w:p>
        </w:tc>
      </w:tr>
      <w:tr w:rsidR="0096633F" w:rsidRPr="0003339D" w:rsidTr="0096633F">
        <w:trPr>
          <w:trHeight w:val="360"/>
        </w:trPr>
        <w:tc>
          <w:tcPr>
            <w:tcW w:w="747" w:type="pct"/>
            <w:vMerge/>
            <w:shd w:val="clear" w:color="auto" w:fill="auto"/>
          </w:tcPr>
          <w:p w:rsidR="0096633F" w:rsidRPr="0003339D" w:rsidRDefault="0096633F" w:rsidP="007D56F8">
            <w:pPr>
              <w:rPr>
                <w:rFonts w:ascii="Arial" w:hAnsi="Arial" w:cs="Arial"/>
                <w:sz w:val="20"/>
                <w:szCs w:val="20"/>
              </w:rPr>
            </w:pPr>
          </w:p>
        </w:tc>
        <w:tc>
          <w:tcPr>
            <w:tcW w:w="814" w:type="pct"/>
            <w:vMerge/>
            <w:shd w:val="clear" w:color="auto" w:fill="auto"/>
          </w:tcPr>
          <w:p w:rsidR="0096633F" w:rsidRPr="0003339D" w:rsidRDefault="0096633F" w:rsidP="007D56F8">
            <w:pPr>
              <w:rPr>
                <w:rFonts w:ascii="Arial" w:hAnsi="Arial" w:cs="Arial"/>
                <w:sz w:val="20"/>
                <w:szCs w:val="20"/>
              </w:rPr>
            </w:pPr>
          </w:p>
        </w:tc>
        <w:tc>
          <w:tcPr>
            <w:tcW w:w="465" w:type="pct"/>
            <w:vMerge/>
            <w:shd w:val="clear" w:color="auto" w:fill="auto"/>
          </w:tcPr>
          <w:p w:rsidR="0096633F" w:rsidRPr="0003339D" w:rsidRDefault="0096633F" w:rsidP="007D56F8">
            <w:pPr>
              <w:rPr>
                <w:rFonts w:ascii="Arial" w:hAnsi="Arial" w:cs="Arial"/>
                <w:sz w:val="20"/>
                <w:szCs w:val="20"/>
              </w:rPr>
            </w:pPr>
          </w:p>
        </w:tc>
        <w:tc>
          <w:tcPr>
            <w:tcW w:w="873" w:type="pct"/>
            <w:vMerge/>
            <w:shd w:val="clear" w:color="auto" w:fill="auto"/>
          </w:tcPr>
          <w:p w:rsidR="0096633F" w:rsidRPr="0003339D" w:rsidRDefault="0096633F" w:rsidP="007D56F8">
            <w:pPr>
              <w:rPr>
                <w:rFonts w:ascii="Arial" w:hAnsi="Arial" w:cs="Arial"/>
                <w:sz w:val="20"/>
                <w:szCs w:val="20"/>
              </w:rPr>
            </w:pPr>
          </w:p>
        </w:tc>
        <w:tc>
          <w:tcPr>
            <w:tcW w:w="534" w:type="pct"/>
            <w:vMerge/>
            <w:shd w:val="clear" w:color="auto" w:fill="auto"/>
          </w:tcPr>
          <w:p w:rsidR="0096633F" w:rsidRPr="0003339D" w:rsidRDefault="0096633F" w:rsidP="007D56F8">
            <w:pPr>
              <w:rPr>
                <w:rFonts w:ascii="Arial" w:hAnsi="Arial" w:cs="Arial"/>
                <w:sz w:val="20"/>
                <w:szCs w:val="20"/>
              </w:rPr>
            </w:pPr>
          </w:p>
        </w:tc>
        <w:tc>
          <w:tcPr>
            <w:tcW w:w="581" w:type="pct"/>
            <w:vMerge/>
            <w:shd w:val="clear" w:color="auto" w:fill="E6E6E6"/>
          </w:tcPr>
          <w:p w:rsidR="0096633F" w:rsidRPr="0003339D" w:rsidRDefault="0096633F" w:rsidP="007D56F8">
            <w:pPr>
              <w:rPr>
                <w:rFonts w:ascii="Arial" w:hAnsi="Arial" w:cs="Arial"/>
                <w:sz w:val="20"/>
                <w:szCs w:val="20"/>
              </w:rPr>
            </w:pPr>
          </w:p>
        </w:tc>
        <w:tc>
          <w:tcPr>
            <w:tcW w:w="511" w:type="pct"/>
            <w:shd w:val="clear" w:color="auto" w:fill="E6E6E6"/>
            <w:vAlign w:val="center"/>
          </w:tcPr>
          <w:p w:rsidR="0096633F" w:rsidRPr="0003339D" w:rsidRDefault="0096633F" w:rsidP="007D56F8">
            <w:pPr>
              <w:jc w:val="center"/>
              <w:rPr>
                <w:rFonts w:ascii="Arial" w:hAnsi="Arial" w:cs="Arial"/>
                <w:sz w:val="20"/>
                <w:szCs w:val="20"/>
              </w:rPr>
            </w:pPr>
            <w:r w:rsidRPr="0003339D">
              <w:rPr>
                <w:rFonts w:ascii="Arial" w:hAnsi="Arial" w:cs="Arial"/>
                <w:sz w:val="20"/>
                <w:szCs w:val="20"/>
              </w:rPr>
              <w:t>internes</w:t>
            </w:r>
          </w:p>
        </w:tc>
        <w:tc>
          <w:tcPr>
            <w:tcW w:w="475" w:type="pct"/>
            <w:shd w:val="clear" w:color="auto" w:fill="E6E6E6"/>
            <w:vAlign w:val="center"/>
          </w:tcPr>
          <w:p w:rsidR="0096633F" w:rsidRPr="0003339D" w:rsidRDefault="0096633F" w:rsidP="007D56F8">
            <w:pPr>
              <w:jc w:val="center"/>
              <w:rPr>
                <w:rFonts w:ascii="Arial" w:hAnsi="Arial" w:cs="Arial"/>
                <w:sz w:val="20"/>
                <w:szCs w:val="20"/>
              </w:rPr>
            </w:pPr>
            <w:r w:rsidRPr="0003339D">
              <w:rPr>
                <w:rFonts w:ascii="Arial" w:hAnsi="Arial" w:cs="Arial"/>
                <w:sz w:val="20"/>
                <w:szCs w:val="20"/>
              </w:rPr>
              <w:t>externes</w:t>
            </w:r>
          </w:p>
        </w:tc>
      </w:tr>
      <w:tr w:rsidR="0096633F" w:rsidRPr="0003339D" w:rsidTr="0096633F">
        <w:tc>
          <w:tcPr>
            <w:tcW w:w="747" w:type="pct"/>
            <w:shd w:val="clear" w:color="auto" w:fill="auto"/>
          </w:tcPr>
          <w:p w:rsidR="0096633F" w:rsidRPr="0003339D" w:rsidRDefault="0096633F" w:rsidP="007D56F8">
            <w:pPr>
              <w:rPr>
                <w:rFonts w:ascii="Arial" w:hAnsi="Arial" w:cs="Arial"/>
                <w:sz w:val="20"/>
                <w:szCs w:val="20"/>
              </w:rPr>
            </w:pPr>
          </w:p>
        </w:tc>
        <w:tc>
          <w:tcPr>
            <w:tcW w:w="814" w:type="pct"/>
            <w:shd w:val="clear" w:color="auto" w:fill="auto"/>
          </w:tcPr>
          <w:p w:rsidR="0096633F" w:rsidRPr="0003339D" w:rsidRDefault="0096633F" w:rsidP="007D56F8">
            <w:pPr>
              <w:rPr>
                <w:rFonts w:ascii="Arial" w:hAnsi="Arial" w:cs="Arial"/>
                <w:sz w:val="20"/>
                <w:szCs w:val="20"/>
              </w:rPr>
            </w:pPr>
          </w:p>
        </w:tc>
        <w:tc>
          <w:tcPr>
            <w:tcW w:w="465" w:type="pct"/>
            <w:shd w:val="clear" w:color="auto" w:fill="auto"/>
          </w:tcPr>
          <w:p w:rsidR="0096633F" w:rsidRPr="0003339D" w:rsidRDefault="0096633F" w:rsidP="007D56F8">
            <w:pPr>
              <w:rPr>
                <w:rFonts w:ascii="Arial" w:hAnsi="Arial" w:cs="Arial"/>
                <w:sz w:val="20"/>
                <w:szCs w:val="20"/>
              </w:rPr>
            </w:pPr>
          </w:p>
        </w:tc>
        <w:tc>
          <w:tcPr>
            <w:tcW w:w="873" w:type="pct"/>
            <w:shd w:val="clear" w:color="auto" w:fill="auto"/>
          </w:tcPr>
          <w:p w:rsidR="0096633F" w:rsidRPr="0003339D" w:rsidRDefault="0096633F" w:rsidP="007D56F8">
            <w:pPr>
              <w:rPr>
                <w:rFonts w:ascii="Arial" w:hAnsi="Arial" w:cs="Arial"/>
                <w:sz w:val="20"/>
                <w:szCs w:val="20"/>
              </w:rPr>
            </w:pPr>
          </w:p>
        </w:tc>
        <w:tc>
          <w:tcPr>
            <w:tcW w:w="534" w:type="pct"/>
            <w:shd w:val="clear" w:color="auto" w:fill="auto"/>
          </w:tcPr>
          <w:p w:rsidR="0096633F" w:rsidRPr="0003339D" w:rsidRDefault="0096633F" w:rsidP="007D56F8">
            <w:pPr>
              <w:rPr>
                <w:rFonts w:ascii="Arial" w:hAnsi="Arial" w:cs="Arial"/>
                <w:sz w:val="20"/>
                <w:szCs w:val="20"/>
              </w:rPr>
            </w:pPr>
          </w:p>
        </w:tc>
        <w:tc>
          <w:tcPr>
            <w:tcW w:w="581" w:type="pct"/>
            <w:shd w:val="clear" w:color="auto" w:fill="E6E6E6"/>
          </w:tcPr>
          <w:p w:rsidR="0096633F" w:rsidRPr="0003339D" w:rsidRDefault="0096633F" w:rsidP="007D56F8">
            <w:pPr>
              <w:rPr>
                <w:rFonts w:ascii="Arial" w:hAnsi="Arial" w:cs="Arial"/>
                <w:sz w:val="20"/>
                <w:szCs w:val="20"/>
              </w:rPr>
            </w:pPr>
          </w:p>
        </w:tc>
        <w:tc>
          <w:tcPr>
            <w:tcW w:w="511" w:type="pct"/>
            <w:shd w:val="clear" w:color="auto" w:fill="E6E6E6"/>
          </w:tcPr>
          <w:p w:rsidR="0096633F" w:rsidRPr="0003339D" w:rsidRDefault="0096633F" w:rsidP="007D56F8">
            <w:pPr>
              <w:rPr>
                <w:rFonts w:ascii="Arial" w:hAnsi="Arial" w:cs="Arial"/>
                <w:sz w:val="20"/>
                <w:szCs w:val="20"/>
              </w:rPr>
            </w:pPr>
          </w:p>
        </w:tc>
        <w:tc>
          <w:tcPr>
            <w:tcW w:w="475" w:type="pct"/>
            <w:shd w:val="clear" w:color="auto" w:fill="E6E6E6"/>
          </w:tcPr>
          <w:p w:rsidR="0096633F" w:rsidRPr="0003339D" w:rsidRDefault="0096633F" w:rsidP="007D56F8">
            <w:pPr>
              <w:rPr>
                <w:rFonts w:ascii="Arial" w:hAnsi="Arial" w:cs="Arial"/>
                <w:sz w:val="20"/>
                <w:szCs w:val="20"/>
              </w:rPr>
            </w:pPr>
          </w:p>
        </w:tc>
      </w:tr>
      <w:tr w:rsidR="0096633F" w:rsidRPr="0003339D" w:rsidTr="0096633F">
        <w:tc>
          <w:tcPr>
            <w:tcW w:w="747" w:type="pct"/>
            <w:shd w:val="clear" w:color="auto" w:fill="auto"/>
          </w:tcPr>
          <w:p w:rsidR="0096633F" w:rsidRPr="0003339D" w:rsidRDefault="0096633F" w:rsidP="007D56F8">
            <w:pPr>
              <w:rPr>
                <w:rFonts w:ascii="Arial" w:hAnsi="Arial" w:cs="Arial"/>
                <w:sz w:val="20"/>
                <w:szCs w:val="20"/>
              </w:rPr>
            </w:pPr>
          </w:p>
        </w:tc>
        <w:tc>
          <w:tcPr>
            <w:tcW w:w="814" w:type="pct"/>
            <w:shd w:val="clear" w:color="auto" w:fill="auto"/>
          </w:tcPr>
          <w:p w:rsidR="0096633F" w:rsidRPr="0003339D" w:rsidRDefault="0096633F" w:rsidP="007D56F8">
            <w:pPr>
              <w:rPr>
                <w:rFonts w:ascii="Arial" w:hAnsi="Arial" w:cs="Arial"/>
                <w:sz w:val="20"/>
                <w:szCs w:val="20"/>
              </w:rPr>
            </w:pPr>
          </w:p>
        </w:tc>
        <w:tc>
          <w:tcPr>
            <w:tcW w:w="465" w:type="pct"/>
            <w:shd w:val="clear" w:color="auto" w:fill="auto"/>
          </w:tcPr>
          <w:p w:rsidR="0096633F" w:rsidRPr="0003339D" w:rsidRDefault="0096633F" w:rsidP="007D56F8">
            <w:pPr>
              <w:rPr>
                <w:rFonts w:ascii="Arial" w:hAnsi="Arial" w:cs="Arial"/>
                <w:sz w:val="20"/>
                <w:szCs w:val="20"/>
              </w:rPr>
            </w:pPr>
          </w:p>
        </w:tc>
        <w:tc>
          <w:tcPr>
            <w:tcW w:w="873" w:type="pct"/>
            <w:shd w:val="clear" w:color="auto" w:fill="auto"/>
          </w:tcPr>
          <w:p w:rsidR="0096633F" w:rsidRPr="0003339D" w:rsidRDefault="0096633F" w:rsidP="007D56F8">
            <w:pPr>
              <w:rPr>
                <w:rFonts w:ascii="Arial" w:hAnsi="Arial" w:cs="Arial"/>
                <w:sz w:val="20"/>
                <w:szCs w:val="20"/>
              </w:rPr>
            </w:pPr>
          </w:p>
        </w:tc>
        <w:tc>
          <w:tcPr>
            <w:tcW w:w="534" w:type="pct"/>
            <w:shd w:val="clear" w:color="auto" w:fill="auto"/>
          </w:tcPr>
          <w:p w:rsidR="0096633F" w:rsidRPr="0003339D" w:rsidRDefault="0096633F" w:rsidP="007D56F8">
            <w:pPr>
              <w:rPr>
                <w:rFonts w:ascii="Arial" w:hAnsi="Arial" w:cs="Arial"/>
                <w:sz w:val="20"/>
                <w:szCs w:val="20"/>
              </w:rPr>
            </w:pPr>
          </w:p>
        </w:tc>
        <w:tc>
          <w:tcPr>
            <w:tcW w:w="581" w:type="pct"/>
            <w:shd w:val="clear" w:color="auto" w:fill="E6E6E6"/>
          </w:tcPr>
          <w:p w:rsidR="0096633F" w:rsidRPr="0003339D" w:rsidRDefault="0096633F" w:rsidP="007D56F8">
            <w:pPr>
              <w:rPr>
                <w:rFonts w:ascii="Arial" w:hAnsi="Arial" w:cs="Arial"/>
                <w:sz w:val="20"/>
                <w:szCs w:val="20"/>
              </w:rPr>
            </w:pPr>
          </w:p>
        </w:tc>
        <w:tc>
          <w:tcPr>
            <w:tcW w:w="511" w:type="pct"/>
            <w:shd w:val="clear" w:color="auto" w:fill="E6E6E6"/>
          </w:tcPr>
          <w:p w:rsidR="0096633F" w:rsidRPr="0003339D" w:rsidRDefault="0096633F" w:rsidP="007D56F8">
            <w:pPr>
              <w:rPr>
                <w:rFonts w:ascii="Arial" w:hAnsi="Arial" w:cs="Arial"/>
                <w:sz w:val="20"/>
                <w:szCs w:val="20"/>
              </w:rPr>
            </w:pPr>
          </w:p>
        </w:tc>
        <w:tc>
          <w:tcPr>
            <w:tcW w:w="475" w:type="pct"/>
            <w:shd w:val="clear" w:color="auto" w:fill="E6E6E6"/>
          </w:tcPr>
          <w:p w:rsidR="0096633F" w:rsidRPr="0003339D" w:rsidRDefault="0096633F" w:rsidP="007D56F8">
            <w:pPr>
              <w:rPr>
                <w:rFonts w:ascii="Arial" w:hAnsi="Arial" w:cs="Arial"/>
                <w:sz w:val="20"/>
                <w:szCs w:val="20"/>
              </w:rPr>
            </w:pPr>
          </w:p>
        </w:tc>
      </w:tr>
      <w:tr w:rsidR="0096633F" w:rsidRPr="0003339D" w:rsidTr="0096633F">
        <w:tc>
          <w:tcPr>
            <w:tcW w:w="747" w:type="pct"/>
            <w:shd w:val="clear" w:color="auto" w:fill="auto"/>
          </w:tcPr>
          <w:p w:rsidR="0096633F" w:rsidRPr="0003339D" w:rsidRDefault="0096633F" w:rsidP="007D56F8">
            <w:pPr>
              <w:rPr>
                <w:rFonts w:ascii="Arial" w:hAnsi="Arial" w:cs="Arial"/>
                <w:sz w:val="20"/>
                <w:szCs w:val="20"/>
              </w:rPr>
            </w:pPr>
          </w:p>
        </w:tc>
        <w:tc>
          <w:tcPr>
            <w:tcW w:w="814" w:type="pct"/>
            <w:shd w:val="clear" w:color="auto" w:fill="auto"/>
          </w:tcPr>
          <w:p w:rsidR="0096633F" w:rsidRPr="0003339D" w:rsidRDefault="0096633F" w:rsidP="007D56F8">
            <w:pPr>
              <w:rPr>
                <w:rFonts w:ascii="Arial" w:hAnsi="Arial" w:cs="Arial"/>
                <w:sz w:val="20"/>
                <w:szCs w:val="20"/>
              </w:rPr>
            </w:pPr>
          </w:p>
        </w:tc>
        <w:tc>
          <w:tcPr>
            <w:tcW w:w="465" w:type="pct"/>
            <w:shd w:val="clear" w:color="auto" w:fill="auto"/>
          </w:tcPr>
          <w:p w:rsidR="0096633F" w:rsidRPr="0003339D" w:rsidRDefault="0096633F" w:rsidP="007D56F8">
            <w:pPr>
              <w:rPr>
                <w:rFonts w:ascii="Arial" w:hAnsi="Arial" w:cs="Arial"/>
                <w:sz w:val="20"/>
                <w:szCs w:val="20"/>
              </w:rPr>
            </w:pPr>
          </w:p>
        </w:tc>
        <w:tc>
          <w:tcPr>
            <w:tcW w:w="873" w:type="pct"/>
            <w:shd w:val="clear" w:color="auto" w:fill="auto"/>
          </w:tcPr>
          <w:p w:rsidR="0096633F" w:rsidRPr="0003339D" w:rsidRDefault="0096633F" w:rsidP="007D56F8">
            <w:pPr>
              <w:rPr>
                <w:rFonts w:ascii="Arial" w:hAnsi="Arial" w:cs="Arial"/>
                <w:sz w:val="20"/>
                <w:szCs w:val="20"/>
              </w:rPr>
            </w:pPr>
          </w:p>
        </w:tc>
        <w:tc>
          <w:tcPr>
            <w:tcW w:w="534" w:type="pct"/>
            <w:shd w:val="clear" w:color="auto" w:fill="auto"/>
          </w:tcPr>
          <w:p w:rsidR="0096633F" w:rsidRPr="0003339D" w:rsidRDefault="0096633F" w:rsidP="007D56F8">
            <w:pPr>
              <w:rPr>
                <w:rFonts w:ascii="Arial" w:hAnsi="Arial" w:cs="Arial"/>
                <w:sz w:val="20"/>
                <w:szCs w:val="20"/>
              </w:rPr>
            </w:pPr>
          </w:p>
        </w:tc>
        <w:tc>
          <w:tcPr>
            <w:tcW w:w="581" w:type="pct"/>
            <w:shd w:val="clear" w:color="auto" w:fill="E6E6E6"/>
          </w:tcPr>
          <w:p w:rsidR="0096633F" w:rsidRPr="0003339D" w:rsidRDefault="0096633F" w:rsidP="007D56F8">
            <w:pPr>
              <w:rPr>
                <w:rFonts w:ascii="Arial" w:hAnsi="Arial" w:cs="Arial"/>
                <w:sz w:val="20"/>
                <w:szCs w:val="20"/>
              </w:rPr>
            </w:pPr>
          </w:p>
        </w:tc>
        <w:tc>
          <w:tcPr>
            <w:tcW w:w="511" w:type="pct"/>
            <w:shd w:val="clear" w:color="auto" w:fill="E6E6E6"/>
          </w:tcPr>
          <w:p w:rsidR="0096633F" w:rsidRPr="0003339D" w:rsidRDefault="0096633F" w:rsidP="007D56F8">
            <w:pPr>
              <w:rPr>
                <w:rFonts w:ascii="Arial" w:hAnsi="Arial" w:cs="Arial"/>
                <w:sz w:val="20"/>
                <w:szCs w:val="20"/>
              </w:rPr>
            </w:pPr>
          </w:p>
        </w:tc>
        <w:tc>
          <w:tcPr>
            <w:tcW w:w="475" w:type="pct"/>
            <w:shd w:val="clear" w:color="auto" w:fill="E6E6E6"/>
          </w:tcPr>
          <w:p w:rsidR="0096633F" w:rsidRPr="0003339D" w:rsidRDefault="0096633F" w:rsidP="007D56F8">
            <w:pPr>
              <w:rPr>
                <w:rFonts w:ascii="Arial" w:hAnsi="Arial" w:cs="Arial"/>
                <w:sz w:val="20"/>
                <w:szCs w:val="20"/>
              </w:rPr>
            </w:pPr>
          </w:p>
        </w:tc>
      </w:tr>
      <w:tr w:rsidR="0096633F" w:rsidRPr="0003339D" w:rsidTr="0096633F">
        <w:tc>
          <w:tcPr>
            <w:tcW w:w="747" w:type="pct"/>
            <w:shd w:val="clear" w:color="auto" w:fill="auto"/>
          </w:tcPr>
          <w:p w:rsidR="0096633F" w:rsidRPr="0003339D" w:rsidRDefault="0096633F" w:rsidP="007D56F8">
            <w:pPr>
              <w:rPr>
                <w:rFonts w:ascii="Arial" w:hAnsi="Arial" w:cs="Arial"/>
                <w:sz w:val="20"/>
                <w:szCs w:val="20"/>
              </w:rPr>
            </w:pPr>
          </w:p>
        </w:tc>
        <w:tc>
          <w:tcPr>
            <w:tcW w:w="814" w:type="pct"/>
            <w:shd w:val="clear" w:color="auto" w:fill="auto"/>
          </w:tcPr>
          <w:p w:rsidR="0096633F" w:rsidRPr="0003339D" w:rsidRDefault="0096633F" w:rsidP="007D56F8">
            <w:pPr>
              <w:rPr>
                <w:rFonts w:ascii="Arial" w:hAnsi="Arial" w:cs="Arial"/>
                <w:sz w:val="20"/>
                <w:szCs w:val="20"/>
              </w:rPr>
            </w:pPr>
          </w:p>
        </w:tc>
        <w:tc>
          <w:tcPr>
            <w:tcW w:w="465" w:type="pct"/>
            <w:shd w:val="clear" w:color="auto" w:fill="auto"/>
          </w:tcPr>
          <w:p w:rsidR="0096633F" w:rsidRPr="0003339D" w:rsidRDefault="0096633F" w:rsidP="007D56F8">
            <w:pPr>
              <w:rPr>
                <w:rFonts w:ascii="Arial" w:hAnsi="Arial" w:cs="Arial"/>
                <w:sz w:val="20"/>
                <w:szCs w:val="20"/>
              </w:rPr>
            </w:pPr>
          </w:p>
        </w:tc>
        <w:tc>
          <w:tcPr>
            <w:tcW w:w="873" w:type="pct"/>
            <w:shd w:val="clear" w:color="auto" w:fill="auto"/>
          </w:tcPr>
          <w:p w:rsidR="0096633F" w:rsidRPr="0003339D" w:rsidRDefault="0096633F" w:rsidP="007D56F8">
            <w:pPr>
              <w:rPr>
                <w:rFonts w:ascii="Arial" w:hAnsi="Arial" w:cs="Arial"/>
                <w:sz w:val="20"/>
                <w:szCs w:val="20"/>
              </w:rPr>
            </w:pPr>
          </w:p>
        </w:tc>
        <w:tc>
          <w:tcPr>
            <w:tcW w:w="534" w:type="pct"/>
            <w:shd w:val="clear" w:color="auto" w:fill="auto"/>
          </w:tcPr>
          <w:p w:rsidR="0096633F" w:rsidRPr="0003339D" w:rsidRDefault="0096633F" w:rsidP="007D56F8">
            <w:pPr>
              <w:rPr>
                <w:rFonts w:ascii="Arial" w:hAnsi="Arial" w:cs="Arial"/>
                <w:sz w:val="20"/>
                <w:szCs w:val="20"/>
              </w:rPr>
            </w:pPr>
          </w:p>
        </w:tc>
        <w:tc>
          <w:tcPr>
            <w:tcW w:w="581" w:type="pct"/>
            <w:shd w:val="clear" w:color="auto" w:fill="E6E6E6"/>
          </w:tcPr>
          <w:p w:rsidR="0096633F" w:rsidRPr="0003339D" w:rsidRDefault="0096633F" w:rsidP="007D56F8">
            <w:pPr>
              <w:rPr>
                <w:rFonts w:ascii="Arial" w:hAnsi="Arial" w:cs="Arial"/>
                <w:sz w:val="20"/>
                <w:szCs w:val="20"/>
              </w:rPr>
            </w:pPr>
          </w:p>
        </w:tc>
        <w:tc>
          <w:tcPr>
            <w:tcW w:w="511" w:type="pct"/>
            <w:shd w:val="clear" w:color="auto" w:fill="E6E6E6"/>
          </w:tcPr>
          <w:p w:rsidR="0096633F" w:rsidRPr="0003339D" w:rsidRDefault="0096633F" w:rsidP="007D56F8">
            <w:pPr>
              <w:rPr>
                <w:rFonts w:ascii="Arial" w:hAnsi="Arial" w:cs="Arial"/>
                <w:sz w:val="20"/>
                <w:szCs w:val="20"/>
              </w:rPr>
            </w:pPr>
          </w:p>
        </w:tc>
        <w:tc>
          <w:tcPr>
            <w:tcW w:w="475" w:type="pct"/>
            <w:shd w:val="clear" w:color="auto" w:fill="E6E6E6"/>
          </w:tcPr>
          <w:p w:rsidR="0096633F" w:rsidRPr="0003339D" w:rsidRDefault="0096633F" w:rsidP="007D56F8">
            <w:pPr>
              <w:rPr>
                <w:rFonts w:ascii="Arial" w:hAnsi="Arial" w:cs="Arial"/>
                <w:sz w:val="20"/>
                <w:szCs w:val="20"/>
              </w:rPr>
            </w:pPr>
          </w:p>
        </w:tc>
      </w:tr>
      <w:tr w:rsidR="0096633F" w:rsidRPr="0003339D" w:rsidTr="0096633F">
        <w:tc>
          <w:tcPr>
            <w:tcW w:w="747" w:type="pct"/>
            <w:shd w:val="clear" w:color="auto" w:fill="auto"/>
          </w:tcPr>
          <w:p w:rsidR="0096633F" w:rsidRPr="0003339D" w:rsidRDefault="0096633F" w:rsidP="007D56F8">
            <w:pPr>
              <w:rPr>
                <w:rFonts w:ascii="Arial" w:hAnsi="Arial" w:cs="Arial"/>
                <w:sz w:val="20"/>
                <w:szCs w:val="20"/>
              </w:rPr>
            </w:pPr>
          </w:p>
        </w:tc>
        <w:tc>
          <w:tcPr>
            <w:tcW w:w="814" w:type="pct"/>
            <w:shd w:val="clear" w:color="auto" w:fill="auto"/>
          </w:tcPr>
          <w:p w:rsidR="0096633F" w:rsidRPr="0003339D" w:rsidRDefault="0096633F" w:rsidP="007D56F8">
            <w:pPr>
              <w:rPr>
                <w:rFonts w:ascii="Arial" w:hAnsi="Arial" w:cs="Arial"/>
                <w:sz w:val="20"/>
                <w:szCs w:val="20"/>
              </w:rPr>
            </w:pPr>
          </w:p>
        </w:tc>
        <w:tc>
          <w:tcPr>
            <w:tcW w:w="465" w:type="pct"/>
            <w:shd w:val="clear" w:color="auto" w:fill="auto"/>
          </w:tcPr>
          <w:p w:rsidR="0096633F" w:rsidRPr="0003339D" w:rsidRDefault="0096633F" w:rsidP="007D56F8">
            <w:pPr>
              <w:rPr>
                <w:rFonts w:ascii="Arial" w:hAnsi="Arial" w:cs="Arial"/>
                <w:sz w:val="20"/>
                <w:szCs w:val="20"/>
              </w:rPr>
            </w:pPr>
          </w:p>
        </w:tc>
        <w:tc>
          <w:tcPr>
            <w:tcW w:w="873" w:type="pct"/>
            <w:shd w:val="clear" w:color="auto" w:fill="auto"/>
          </w:tcPr>
          <w:p w:rsidR="0096633F" w:rsidRPr="0003339D" w:rsidRDefault="0096633F" w:rsidP="007D56F8">
            <w:pPr>
              <w:rPr>
                <w:rFonts w:ascii="Arial" w:hAnsi="Arial" w:cs="Arial"/>
                <w:sz w:val="20"/>
                <w:szCs w:val="20"/>
              </w:rPr>
            </w:pPr>
          </w:p>
        </w:tc>
        <w:tc>
          <w:tcPr>
            <w:tcW w:w="534" w:type="pct"/>
            <w:shd w:val="clear" w:color="auto" w:fill="auto"/>
          </w:tcPr>
          <w:p w:rsidR="0096633F" w:rsidRPr="0003339D" w:rsidRDefault="0096633F" w:rsidP="007D56F8">
            <w:pPr>
              <w:rPr>
                <w:rFonts w:ascii="Arial" w:hAnsi="Arial" w:cs="Arial"/>
                <w:sz w:val="20"/>
                <w:szCs w:val="20"/>
              </w:rPr>
            </w:pPr>
          </w:p>
        </w:tc>
        <w:tc>
          <w:tcPr>
            <w:tcW w:w="581" w:type="pct"/>
            <w:shd w:val="clear" w:color="auto" w:fill="E6E6E6"/>
          </w:tcPr>
          <w:p w:rsidR="0096633F" w:rsidRPr="0003339D" w:rsidRDefault="0096633F" w:rsidP="007D56F8">
            <w:pPr>
              <w:rPr>
                <w:rFonts w:ascii="Arial" w:hAnsi="Arial" w:cs="Arial"/>
                <w:sz w:val="20"/>
                <w:szCs w:val="20"/>
              </w:rPr>
            </w:pPr>
          </w:p>
        </w:tc>
        <w:tc>
          <w:tcPr>
            <w:tcW w:w="511" w:type="pct"/>
            <w:shd w:val="clear" w:color="auto" w:fill="E6E6E6"/>
          </w:tcPr>
          <w:p w:rsidR="0096633F" w:rsidRPr="0003339D" w:rsidRDefault="0096633F" w:rsidP="007D56F8">
            <w:pPr>
              <w:rPr>
                <w:rFonts w:ascii="Arial" w:hAnsi="Arial" w:cs="Arial"/>
                <w:sz w:val="20"/>
                <w:szCs w:val="20"/>
              </w:rPr>
            </w:pPr>
          </w:p>
        </w:tc>
        <w:tc>
          <w:tcPr>
            <w:tcW w:w="475" w:type="pct"/>
            <w:shd w:val="clear" w:color="auto" w:fill="E6E6E6"/>
          </w:tcPr>
          <w:p w:rsidR="0096633F" w:rsidRPr="0003339D" w:rsidRDefault="0096633F" w:rsidP="007D56F8">
            <w:pPr>
              <w:rPr>
                <w:rFonts w:ascii="Arial" w:hAnsi="Arial" w:cs="Arial"/>
                <w:sz w:val="20"/>
                <w:szCs w:val="20"/>
              </w:rPr>
            </w:pPr>
          </w:p>
        </w:tc>
      </w:tr>
    </w:tbl>
    <w:p w:rsidR="0096633F" w:rsidRDefault="0096633F" w:rsidP="0096633F">
      <w:pPr>
        <w:jc w:val="both"/>
        <w:rPr>
          <w:rFonts w:ascii="Arial" w:hAnsi="Arial" w:cs="Arial"/>
          <w:sz w:val="20"/>
          <w:szCs w:val="20"/>
        </w:rPr>
      </w:pPr>
    </w:p>
    <w:p w:rsidR="0096633F" w:rsidRPr="00B65575" w:rsidRDefault="0096633F" w:rsidP="0096633F">
      <w:pPr>
        <w:jc w:val="both"/>
        <w:rPr>
          <w:rFonts w:ascii="Arial" w:hAnsi="Arial" w:cs="Arial"/>
          <w:sz w:val="20"/>
          <w:szCs w:val="20"/>
        </w:rPr>
      </w:pPr>
    </w:p>
    <w:p w:rsidR="0096633F" w:rsidRPr="00071FDF" w:rsidRDefault="0096633F" w:rsidP="0096633F">
      <w:pPr>
        <w:spacing w:after="60"/>
        <w:jc w:val="both"/>
        <w:rPr>
          <w:rFonts w:ascii="Arial" w:hAnsi="Arial" w:cs="Arial"/>
          <w:sz w:val="20"/>
          <w:szCs w:val="20"/>
        </w:rPr>
      </w:pPr>
      <w:r w:rsidRPr="0096633F">
        <w:rPr>
          <w:rFonts w:ascii="Arial" w:hAnsi="Arial" w:cs="Arial"/>
          <w:b/>
          <w:sz w:val="20"/>
          <w:szCs w:val="20"/>
        </w:rPr>
        <w:t>Note 1</w:t>
      </w:r>
      <w:r w:rsidRPr="00071FDF">
        <w:rPr>
          <w:rFonts w:ascii="Arial" w:hAnsi="Arial" w:cs="Arial"/>
          <w:sz w:val="20"/>
          <w:szCs w:val="20"/>
        </w:rPr>
        <w:t xml:space="preserve"> : pour les labels rouges soumis à CPC, les modalités de contrôle des conditions de production mieux </w:t>
      </w:r>
      <w:proofErr w:type="spellStart"/>
      <w:r w:rsidRPr="00071FDF">
        <w:rPr>
          <w:rFonts w:ascii="Arial" w:hAnsi="Arial" w:cs="Arial"/>
          <w:sz w:val="20"/>
          <w:szCs w:val="20"/>
        </w:rPr>
        <w:t>disantes</w:t>
      </w:r>
      <w:proofErr w:type="spellEnd"/>
      <w:r w:rsidRPr="00071FDF">
        <w:rPr>
          <w:rFonts w:ascii="Arial" w:hAnsi="Arial" w:cs="Arial"/>
          <w:sz w:val="20"/>
          <w:szCs w:val="20"/>
        </w:rPr>
        <w:t xml:space="preserve"> prévues au cahier des charges sont présentées sous forme de renvoi au DCC filière en vigueur. </w:t>
      </w:r>
    </w:p>
    <w:p w:rsidR="0096633F" w:rsidRDefault="0096633F" w:rsidP="0096633F">
      <w:pPr>
        <w:spacing w:after="60"/>
        <w:jc w:val="both"/>
        <w:rPr>
          <w:rFonts w:ascii="Arial" w:hAnsi="Arial" w:cs="Arial"/>
          <w:sz w:val="20"/>
          <w:szCs w:val="20"/>
        </w:rPr>
      </w:pPr>
      <w:r w:rsidRPr="0096633F">
        <w:rPr>
          <w:rFonts w:ascii="Arial" w:hAnsi="Arial" w:cs="Arial"/>
          <w:b/>
          <w:sz w:val="20"/>
          <w:szCs w:val="20"/>
        </w:rPr>
        <w:t>Note 2</w:t>
      </w:r>
      <w:r w:rsidRPr="00071FDF">
        <w:rPr>
          <w:rFonts w:ascii="Arial" w:hAnsi="Arial" w:cs="Arial"/>
          <w:sz w:val="20"/>
          <w:szCs w:val="20"/>
        </w:rPr>
        <w:t xml:space="preserve"> : les modalités de contrôle des éléments du cahier </w:t>
      </w:r>
      <w:proofErr w:type="gramStart"/>
      <w:r w:rsidRPr="00071FDF">
        <w:rPr>
          <w:rFonts w:ascii="Arial" w:hAnsi="Arial" w:cs="Arial"/>
          <w:sz w:val="20"/>
          <w:szCs w:val="20"/>
        </w:rPr>
        <w:t>des charges concerné</w:t>
      </w:r>
      <w:proofErr w:type="gramEnd"/>
      <w:r w:rsidRPr="00071FDF">
        <w:rPr>
          <w:rFonts w:ascii="Arial" w:hAnsi="Arial" w:cs="Arial"/>
          <w:sz w:val="20"/>
          <w:szCs w:val="20"/>
        </w:rPr>
        <w:t xml:space="preserve"> par les dispositions prévues dans les DCC tous SIQO (exemple tenue de registre ou obligation déclarative) sont présentées sous forme de renvoi au DCC tous SIQO en vigueur</w:t>
      </w:r>
      <w:r>
        <w:rPr>
          <w:rFonts w:ascii="Arial" w:hAnsi="Arial" w:cs="Arial"/>
          <w:sz w:val="20"/>
          <w:szCs w:val="20"/>
        </w:rPr>
        <w:t>.</w:t>
      </w:r>
    </w:p>
    <w:p w:rsidR="0096633F" w:rsidRPr="00071FDF" w:rsidRDefault="0096633F" w:rsidP="0096633F">
      <w:pPr>
        <w:spacing w:after="60"/>
        <w:jc w:val="both"/>
        <w:rPr>
          <w:rFonts w:ascii="Arial" w:hAnsi="Arial" w:cs="Arial"/>
          <w:sz w:val="20"/>
          <w:szCs w:val="20"/>
        </w:rPr>
      </w:pPr>
      <w:r w:rsidRPr="0096633F">
        <w:rPr>
          <w:rFonts w:ascii="Arial" w:hAnsi="Arial" w:cs="Arial"/>
          <w:b/>
          <w:sz w:val="20"/>
          <w:szCs w:val="20"/>
        </w:rPr>
        <w:t>Note 3</w:t>
      </w:r>
      <w:r>
        <w:rPr>
          <w:rFonts w:ascii="Arial" w:hAnsi="Arial" w:cs="Arial"/>
          <w:sz w:val="20"/>
          <w:szCs w:val="20"/>
        </w:rPr>
        <w:t xml:space="preserve"> : dans le cadre de modification du cahier des charges, le document de contrôlabilité doit s’attacher aux seuls points introduits ou impactés par la modification à l’exception des modifications de valeurs cibles.  </w:t>
      </w:r>
    </w:p>
    <w:p w:rsidR="00CB153E" w:rsidRPr="007D56F8" w:rsidRDefault="00CB153E" w:rsidP="00CB153E">
      <w:pPr>
        <w:tabs>
          <w:tab w:val="left" w:pos="2220"/>
        </w:tabs>
        <w:rPr>
          <w:rFonts w:ascii="Arial" w:hAnsi="Arial" w:cs="Arial"/>
        </w:rPr>
      </w:pPr>
    </w:p>
    <w:p w:rsidR="00CB153E" w:rsidRPr="007D56F8" w:rsidRDefault="00CB153E" w:rsidP="007D56F8">
      <w:pPr>
        <w:tabs>
          <w:tab w:val="left" w:pos="2220"/>
        </w:tabs>
        <w:rPr>
          <w:rFonts w:ascii="Arial" w:hAnsi="Arial" w:cs="Arial"/>
        </w:rPr>
      </w:pPr>
      <w:r w:rsidRPr="007D56F8">
        <w:rPr>
          <w:rFonts w:ascii="Arial" w:hAnsi="Arial" w:cs="Arial"/>
        </w:rPr>
        <w:t>Effectifs estimés par catégorie d’opérateurs :</w:t>
      </w:r>
    </w:p>
    <w:p w:rsidR="00AB482C" w:rsidRPr="007D56F8" w:rsidRDefault="00AB482C" w:rsidP="00CB153E">
      <w:pPr>
        <w:rPr>
          <w:rFonts w:ascii="Arial" w:hAnsi="Arial" w:cs="Arial"/>
        </w:rPr>
      </w:pPr>
      <w:bookmarkStart w:id="0" w:name="_GoBack"/>
      <w:bookmarkEnd w:id="0"/>
    </w:p>
    <w:sectPr w:rsidR="00AB482C" w:rsidRPr="007D56F8" w:rsidSect="0003339D">
      <w:headerReference w:type="default" r:id="rId8"/>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346" w:rsidRDefault="00ED6346">
      <w:r>
        <w:separator/>
      </w:r>
    </w:p>
  </w:endnote>
  <w:endnote w:type="continuationSeparator" w:id="0">
    <w:p w:rsidR="00ED6346" w:rsidRDefault="00ED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346" w:rsidRDefault="00ED6346">
      <w:r>
        <w:separator/>
      </w:r>
    </w:p>
  </w:footnote>
  <w:footnote w:type="continuationSeparator" w:id="0">
    <w:p w:rsidR="00ED6346" w:rsidRDefault="00ED6346">
      <w:r>
        <w:continuationSeparator/>
      </w:r>
    </w:p>
  </w:footnote>
  <w:footnote w:id="1">
    <w:p w:rsidR="0096633F" w:rsidRPr="0096633F" w:rsidRDefault="0096633F" w:rsidP="0096633F">
      <w:pPr>
        <w:pStyle w:val="Paragraphedeliste"/>
        <w:ind w:left="0" w:right="-32"/>
        <w:jc w:val="both"/>
        <w:rPr>
          <w:rFonts w:ascii="Arial" w:hAnsi="Arial" w:cs="Arial"/>
          <w:color w:val="0070C0"/>
          <w:sz w:val="20"/>
          <w:szCs w:val="20"/>
        </w:rPr>
      </w:pPr>
      <w:r w:rsidRPr="0096633F">
        <w:rPr>
          <w:rStyle w:val="Appelnotedebasdep"/>
          <w:color w:val="0070C0"/>
        </w:rPr>
        <w:footnoteRef/>
      </w:r>
      <w:r w:rsidRPr="0096633F">
        <w:rPr>
          <w:color w:val="0070C0"/>
        </w:rPr>
        <w:t xml:space="preserve"> </w:t>
      </w:r>
      <w:r w:rsidRPr="0096633F">
        <w:rPr>
          <w:rFonts w:ascii="Arial" w:hAnsi="Arial" w:cs="Arial"/>
          <w:color w:val="0070C0"/>
          <w:sz w:val="20"/>
          <w:szCs w:val="20"/>
        </w:rPr>
        <w:t>Les méthodes d’évaluation doivent être celles prévues à la directive INAO-DIR-CAC-6 relative aux principes généraux du contrôle</w:t>
      </w:r>
    </w:p>
    <w:p w:rsidR="0096633F" w:rsidRPr="0096633F" w:rsidRDefault="0096633F">
      <w:pPr>
        <w:pStyle w:val="Notedebasdepage"/>
        <w:rPr>
          <w:color w:val="0070C0"/>
        </w:rPr>
      </w:pPr>
    </w:p>
  </w:footnote>
  <w:footnote w:id="2">
    <w:p w:rsidR="0003339D" w:rsidRPr="0096633F" w:rsidRDefault="0003339D" w:rsidP="0003339D">
      <w:pPr>
        <w:pStyle w:val="Notedebasdepage"/>
        <w:rPr>
          <w:rFonts w:ascii="Arial" w:hAnsi="Arial" w:cs="Arial"/>
          <w:color w:val="0070C0"/>
        </w:rPr>
      </w:pPr>
      <w:r w:rsidRPr="0096633F">
        <w:rPr>
          <w:rStyle w:val="Appelnotedebasdep"/>
          <w:rFonts w:ascii="Arial" w:hAnsi="Arial" w:cs="Arial"/>
          <w:color w:val="0070C0"/>
        </w:rPr>
        <w:footnoteRef/>
      </w:r>
      <w:r w:rsidRPr="0096633F">
        <w:rPr>
          <w:rFonts w:ascii="Arial" w:hAnsi="Arial" w:cs="Arial"/>
          <w:color w:val="0070C0"/>
        </w:rPr>
        <w:t xml:space="preserve"> </w:t>
      </w:r>
      <w:r w:rsidR="0096633F" w:rsidRPr="0096633F">
        <w:rPr>
          <w:rFonts w:ascii="Arial" w:hAnsi="Arial" w:cs="Arial"/>
          <w:color w:val="0070C0"/>
        </w:rPr>
        <w:t>Les mesures de traitement des manquements doivent être celles prévues dans les dispositions de contrôle communes à l’ensemble des SIQO – INAO-DEC-CONT-1. Les modalités de vérification du retour à la conformité doivent être celles prévues à la directive INAO-DIR-CAC-6 relative aux principes généraux du contrôle</w:t>
      </w:r>
    </w:p>
  </w:footnote>
  <w:footnote w:id="3">
    <w:p w:rsidR="0003339D" w:rsidRPr="0096633F" w:rsidRDefault="0003339D" w:rsidP="0003339D">
      <w:pPr>
        <w:rPr>
          <w:rFonts w:ascii="Arial" w:hAnsi="Arial" w:cs="Arial"/>
          <w:color w:val="0070C0"/>
          <w:sz w:val="20"/>
          <w:szCs w:val="20"/>
        </w:rPr>
      </w:pPr>
      <w:r w:rsidRPr="0096633F">
        <w:rPr>
          <w:rStyle w:val="Appelnotedebasdep"/>
          <w:rFonts w:ascii="Arial" w:hAnsi="Arial" w:cs="Arial"/>
          <w:color w:val="0070C0"/>
          <w:sz w:val="20"/>
          <w:szCs w:val="20"/>
        </w:rPr>
        <w:footnoteRef/>
      </w:r>
      <w:r w:rsidRPr="0096633F">
        <w:rPr>
          <w:rFonts w:ascii="Arial" w:hAnsi="Arial" w:cs="Arial"/>
          <w:color w:val="0070C0"/>
          <w:sz w:val="20"/>
          <w:szCs w:val="20"/>
        </w:rPr>
        <w:t xml:space="preserve"> </w:t>
      </w:r>
      <w:r w:rsidR="00C907C1" w:rsidRPr="0096633F">
        <w:rPr>
          <w:rFonts w:ascii="Arial" w:hAnsi="Arial" w:cs="Arial"/>
          <w:color w:val="0070C0"/>
          <w:sz w:val="20"/>
          <w:szCs w:val="20"/>
        </w:rPr>
        <w:t>P</w:t>
      </w:r>
      <w:r w:rsidRPr="0096633F">
        <w:rPr>
          <w:rFonts w:ascii="Arial" w:hAnsi="Arial" w:cs="Arial"/>
          <w:color w:val="0070C0"/>
          <w:sz w:val="20"/>
          <w:szCs w:val="20"/>
        </w:rPr>
        <w:t>artie grisée à remplir par l’organisme de contrôle</w:t>
      </w:r>
    </w:p>
  </w:footnote>
  <w:footnote w:id="4">
    <w:p w:rsidR="0003339D" w:rsidRPr="0096633F" w:rsidRDefault="0003339D" w:rsidP="0096633F">
      <w:pPr>
        <w:ind w:right="-32"/>
        <w:jc w:val="both"/>
        <w:rPr>
          <w:rFonts w:ascii="Arial" w:hAnsi="Arial" w:cs="Arial"/>
          <w:color w:val="0070C0"/>
        </w:rPr>
      </w:pPr>
      <w:r w:rsidRPr="0096633F">
        <w:rPr>
          <w:rStyle w:val="Appelnotedebasdep"/>
          <w:rFonts w:ascii="Arial" w:hAnsi="Arial" w:cs="Arial"/>
          <w:color w:val="0070C0"/>
        </w:rPr>
        <w:footnoteRef/>
      </w:r>
      <w:r w:rsidRPr="0096633F">
        <w:rPr>
          <w:rFonts w:ascii="Arial" w:hAnsi="Arial" w:cs="Arial"/>
          <w:color w:val="0070C0"/>
        </w:rPr>
        <w:t xml:space="preserve"> </w:t>
      </w:r>
      <w:r w:rsidR="0096633F" w:rsidRPr="0096633F">
        <w:rPr>
          <w:rFonts w:ascii="Arial" w:hAnsi="Arial" w:cs="Arial"/>
          <w:color w:val="0070C0"/>
          <w:sz w:val="20"/>
          <w:szCs w:val="20"/>
        </w:rPr>
        <w:t>Fréquences conformes aux DCC filières et aux recommandations du CAC lorsqu’elles existent. Toute dérogation doit être justifiée. Pour les cas de modification de cahier des charges, toute proposition de baisse des fréquences de contrôle doit être justifiée. La partie grisée est à remplir par l’organisme de contrôle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B7E" w:rsidRPr="007D56F8" w:rsidRDefault="00D86B7E" w:rsidP="007D56F8">
    <w:pPr>
      <w:pStyle w:val="En-tte"/>
      <w:tabs>
        <w:tab w:val="clear" w:pos="9072"/>
        <w:tab w:val="right" w:pos="9639"/>
      </w:tabs>
      <w:rPr>
        <w:rFonts w:ascii="Arial" w:hAnsi="Arial" w:cs="Arial"/>
        <w:sz w:val="20"/>
        <w:szCs w:val="20"/>
      </w:rPr>
    </w:pPr>
    <w:r w:rsidRPr="007D56F8">
      <w:rPr>
        <w:rFonts w:ascii="Arial" w:hAnsi="Arial" w:cs="Arial"/>
        <w:sz w:val="20"/>
        <w:szCs w:val="20"/>
      </w:rPr>
      <w:t xml:space="preserve">Version du : </w:t>
    </w:r>
    <w:proofErr w:type="spellStart"/>
    <w:r w:rsidRPr="007D56F8">
      <w:rPr>
        <w:rFonts w:ascii="Arial" w:hAnsi="Arial" w:cs="Arial"/>
        <w:sz w:val="20"/>
        <w:szCs w:val="20"/>
      </w:rPr>
      <w:t>jj</w:t>
    </w:r>
    <w:proofErr w:type="spellEnd"/>
    <w:r w:rsidRPr="007D56F8">
      <w:rPr>
        <w:rFonts w:ascii="Arial" w:hAnsi="Arial" w:cs="Arial"/>
        <w:sz w:val="20"/>
        <w:szCs w:val="20"/>
      </w:rPr>
      <w:t>/mm/</w:t>
    </w:r>
    <w:proofErr w:type="spellStart"/>
    <w:r w:rsidRPr="007D56F8">
      <w:rPr>
        <w:rFonts w:ascii="Arial" w:hAnsi="Arial" w:cs="Arial"/>
        <w:sz w:val="20"/>
        <w:szCs w:val="20"/>
      </w:rPr>
      <w:t>aaaa</w:t>
    </w:r>
    <w:proofErr w:type="spellEnd"/>
    <w:r w:rsidRPr="007D56F8">
      <w:rPr>
        <w:rFonts w:ascii="Arial" w:hAnsi="Arial" w:cs="Arial"/>
        <w:sz w:val="20"/>
        <w:szCs w:val="20"/>
      </w:rPr>
      <w:tab/>
    </w:r>
    <w:r w:rsidRPr="007D56F8">
      <w:rPr>
        <w:rFonts w:ascii="Arial" w:hAnsi="Arial" w:cs="Arial"/>
        <w:sz w:val="20"/>
        <w:szCs w:val="20"/>
      </w:rPr>
      <w:tab/>
    </w:r>
    <w:r w:rsidRPr="007D56F8">
      <w:rPr>
        <w:rFonts w:ascii="Arial" w:hAnsi="Arial" w:cs="Arial"/>
        <w:sz w:val="20"/>
        <w:szCs w:val="20"/>
      </w:rPr>
      <w:tab/>
      <w:t>Demandeur :</w:t>
    </w:r>
  </w:p>
  <w:p w:rsidR="00D86B7E" w:rsidRPr="007D56F8" w:rsidRDefault="00D86B7E" w:rsidP="007D56F8">
    <w:pPr>
      <w:pStyle w:val="En-tte"/>
      <w:tabs>
        <w:tab w:val="clear" w:pos="9072"/>
        <w:tab w:val="right" w:pos="9639"/>
      </w:tabs>
      <w:rPr>
        <w:rFonts w:ascii="Arial" w:hAnsi="Arial" w:cs="Arial"/>
        <w:sz w:val="20"/>
        <w:szCs w:val="20"/>
      </w:rPr>
    </w:pPr>
    <w:r w:rsidRPr="007D56F8">
      <w:rPr>
        <w:rFonts w:ascii="Arial" w:hAnsi="Arial" w:cs="Arial"/>
        <w:sz w:val="20"/>
        <w:szCs w:val="20"/>
      </w:rPr>
      <w:t xml:space="preserve">Correspondant à la version du cahier des charges </w:t>
    </w:r>
    <w:r w:rsidR="007D56F8" w:rsidRPr="007D56F8">
      <w:rPr>
        <w:rFonts w:ascii="Arial" w:hAnsi="Arial" w:cs="Arial"/>
        <w:sz w:val="20"/>
        <w:szCs w:val="20"/>
      </w:rPr>
      <w:t xml:space="preserve">n° LA n/AA </w:t>
    </w:r>
    <w:r w:rsidRPr="007D56F8">
      <w:rPr>
        <w:rFonts w:ascii="Arial" w:hAnsi="Arial" w:cs="Arial"/>
        <w:sz w:val="20"/>
        <w:szCs w:val="20"/>
      </w:rPr>
      <w:t xml:space="preserve">du : </w:t>
    </w:r>
    <w:proofErr w:type="spellStart"/>
    <w:r w:rsidRPr="007D56F8">
      <w:rPr>
        <w:rFonts w:ascii="Arial" w:hAnsi="Arial" w:cs="Arial"/>
        <w:sz w:val="20"/>
        <w:szCs w:val="20"/>
      </w:rPr>
      <w:t>jj</w:t>
    </w:r>
    <w:proofErr w:type="spellEnd"/>
    <w:r w:rsidRPr="007D56F8">
      <w:rPr>
        <w:rFonts w:ascii="Arial" w:hAnsi="Arial" w:cs="Arial"/>
        <w:sz w:val="20"/>
        <w:szCs w:val="20"/>
      </w:rPr>
      <w:t>/mm/</w:t>
    </w:r>
    <w:proofErr w:type="spellStart"/>
    <w:r w:rsidRPr="007D56F8">
      <w:rPr>
        <w:rFonts w:ascii="Arial" w:hAnsi="Arial" w:cs="Arial"/>
        <w:sz w:val="20"/>
        <w:szCs w:val="20"/>
      </w:rPr>
      <w:t>aaa</w:t>
    </w:r>
    <w:proofErr w:type="spellEnd"/>
    <w:r w:rsidRPr="007D56F8">
      <w:rPr>
        <w:rFonts w:ascii="Arial" w:hAnsi="Arial" w:cs="Arial"/>
        <w:sz w:val="20"/>
        <w:szCs w:val="20"/>
      </w:rPr>
      <w:tab/>
    </w:r>
    <w:r w:rsidRPr="007D56F8">
      <w:rPr>
        <w:rFonts w:ascii="Arial" w:hAnsi="Arial" w:cs="Arial"/>
        <w:sz w:val="20"/>
        <w:szCs w:val="20"/>
      </w:rPr>
      <w:tab/>
      <w:t>Organisme de contrôle</w:t>
    </w:r>
    <w:r w:rsidR="0003339D">
      <w:rPr>
        <w:rFonts w:ascii="Arial" w:hAnsi="Arial" w:cs="Arial"/>
        <w:sz w:val="20"/>
        <w:szCs w:val="20"/>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8418B"/>
    <w:multiLevelType w:val="hybridMultilevel"/>
    <w:tmpl w:val="6BCCFD3C"/>
    <w:lvl w:ilvl="0" w:tplc="886AF0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CA81AF9"/>
    <w:multiLevelType w:val="hybridMultilevel"/>
    <w:tmpl w:val="61BA801E"/>
    <w:lvl w:ilvl="0" w:tplc="A936138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59A"/>
    <w:rsid w:val="00002A2F"/>
    <w:rsid w:val="00004F12"/>
    <w:rsid w:val="000220D7"/>
    <w:rsid w:val="0003339D"/>
    <w:rsid w:val="00036316"/>
    <w:rsid w:val="000366B6"/>
    <w:rsid w:val="00037EAD"/>
    <w:rsid w:val="000417A2"/>
    <w:rsid w:val="00073425"/>
    <w:rsid w:val="0008492C"/>
    <w:rsid w:val="00086587"/>
    <w:rsid w:val="000A7FB7"/>
    <w:rsid w:val="000B015B"/>
    <w:rsid w:val="000B5D26"/>
    <w:rsid w:val="000B696F"/>
    <w:rsid w:val="000C5B8D"/>
    <w:rsid w:val="000E1B1C"/>
    <w:rsid w:val="000E1E3B"/>
    <w:rsid w:val="000E39DA"/>
    <w:rsid w:val="000F2A29"/>
    <w:rsid w:val="000F6E0C"/>
    <w:rsid w:val="000F7016"/>
    <w:rsid w:val="00101192"/>
    <w:rsid w:val="00102D87"/>
    <w:rsid w:val="00111CE2"/>
    <w:rsid w:val="00115539"/>
    <w:rsid w:val="00117E9D"/>
    <w:rsid w:val="001266BE"/>
    <w:rsid w:val="001313E3"/>
    <w:rsid w:val="00134A57"/>
    <w:rsid w:val="001441C7"/>
    <w:rsid w:val="00144CB5"/>
    <w:rsid w:val="00153FBD"/>
    <w:rsid w:val="00160BB5"/>
    <w:rsid w:val="00162F8B"/>
    <w:rsid w:val="00164A0F"/>
    <w:rsid w:val="00166205"/>
    <w:rsid w:val="00180CD4"/>
    <w:rsid w:val="00184675"/>
    <w:rsid w:val="001876EB"/>
    <w:rsid w:val="00191806"/>
    <w:rsid w:val="00192C04"/>
    <w:rsid w:val="00197A8C"/>
    <w:rsid w:val="001A3CE4"/>
    <w:rsid w:val="001B22ED"/>
    <w:rsid w:val="001D5772"/>
    <w:rsid w:val="001E07A7"/>
    <w:rsid w:val="001E385B"/>
    <w:rsid w:val="001E3B0D"/>
    <w:rsid w:val="001E5C36"/>
    <w:rsid w:val="001F5DBD"/>
    <w:rsid w:val="00202FCF"/>
    <w:rsid w:val="00207FCF"/>
    <w:rsid w:val="0021612F"/>
    <w:rsid w:val="00216724"/>
    <w:rsid w:val="002176D0"/>
    <w:rsid w:val="00224011"/>
    <w:rsid w:val="0023053E"/>
    <w:rsid w:val="00237F1A"/>
    <w:rsid w:val="002469B3"/>
    <w:rsid w:val="0025701F"/>
    <w:rsid w:val="00261971"/>
    <w:rsid w:val="002658C1"/>
    <w:rsid w:val="00270470"/>
    <w:rsid w:val="002719F6"/>
    <w:rsid w:val="002756AE"/>
    <w:rsid w:val="00275745"/>
    <w:rsid w:val="00276A90"/>
    <w:rsid w:val="00277434"/>
    <w:rsid w:val="00295638"/>
    <w:rsid w:val="002A4009"/>
    <w:rsid w:val="002B66F4"/>
    <w:rsid w:val="002C5A26"/>
    <w:rsid w:val="002D2E3F"/>
    <w:rsid w:val="002D4828"/>
    <w:rsid w:val="002E5C7E"/>
    <w:rsid w:val="002F5AE9"/>
    <w:rsid w:val="00301066"/>
    <w:rsid w:val="00303013"/>
    <w:rsid w:val="003060FC"/>
    <w:rsid w:val="00311B3C"/>
    <w:rsid w:val="0031659A"/>
    <w:rsid w:val="00322054"/>
    <w:rsid w:val="0032657E"/>
    <w:rsid w:val="003305F5"/>
    <w:rsid w:val="003322A8"/>
    <w:rsid w:val="00333B71"/>
    <w:rsid w:val="00336B3D"/>
    <w:rsid w:val="0034312A"/>
    <w:rsid w:val="00353B12"/>
    <w:rsid w:val="00357FA5"/>
    <w:rsid w:val="0036281D"/>
    <w:rsid w:val="00364753"/>
    <w:rsid w:val="003674EA"/>
    <w:rsid w:val="0037102C"/>
    <w:rsid w:val="00372245"/>
    <w:rsid w:val="00372C68"/>
    <w:rsid w:val="00374A78"/>
    <w:rsid w:val="00375E08"/>
    <w:rsid w:val="003A6B04"/>
    <w:rsid w:val="003A7375"/>
    <w:rsid w:val="003A7C42"/>
    <w:rsid w:val="003B35A3"/>
    <w:rsid w:val="003B5AA3"/>
    <w:rsid w:val="003C0DA8"/>
    <w:rsid w:val="003C2402"/>
    <w:rsid w:val="003C2864"/>
    <w:rsid w:val="003C79BB"/>
    <w:rsid w:val="003D26D4"/>
    <w:rsid w:val="003D3B27"/>
    <w:rsid w:val="003D5F54"/>
    <w:rsid w:val="003F1929"/>
    <w:rsid w:val="003F2B05"/>
    <w:rsid w:val="003F7173"/>
    <w:rsid w:val="00403F38"/>
    <w:rsid w:val="004217E1"/>
    <w:rsid w:val="00422A63"/>
    <w:rsid w:val="0042422C"/>
    <w:rsid w:val="00425104"/>
    <w:rsid w:val="00434925"/>
    <w:rsid w:val="00436907"/>
    <w:rsid w:val="00442EEE"/>
    <w:rsid w:val="004439E4"/>
    <w:rsid w:val="004461E1"/>
    <w:rsid w:val="00452882"/>
    <w:rsid w:val="00461F0A"/>
    <w:rsid w:val="004715CD"/>
    <w:rsid w:val="00484086"/>
    <w:rsid w:val="00486B36"/>
    <w:rsid w:val="00495235"/>
    <w:rsid w:val="004A2E9F"/>
    <w:rsid w:val="004C2D62"/>
    <w:rsid w:val="004D4AA3"/>
    <w:rsid w:val="004D561A"/>
    <w:rsid w:val="004D5FF8"/>
    <w:rsid w:val="004F19F7"/>
    <w:rsid w:val="004F1CDF"/>
    <w:rsid w:val="004F60FE"/>
    <w:rsid w:val="0050053D"/>
    <w:rsid w:val="00500869"/>
    <w:rsid w:val="005078F1"/>
    <w:rsid w:val="00512547"/>
    <w:rsid w:val="00521A54"/>
    <w:rsid w:val="005244FE"/>
    <w:rsid w:val="00534965"/>
    <w:rsid w:val="00535A15"/>
    <w:rsid w:val="00572232"/>
    <w:rsid w:val="00572FB0"/>
    <w:rsid w:val="00573600"/>
    <w:rsid w:val="005741F7"/>
    <w:rsid w:val="00582AF2"/>
    <w:rsid w:val="0058659B"/>
    <w:rsid w:val="00590254"/>
    <w:rsid w:val="00590BDB"/>
    <w:rsid w:val="005937F4"/>
    <w:rsid w:val="00595792"/>
    <w:rsid w:val="00597113"/>
    <w:rsid w:val="00597C82"/>
    <w:rsid w:val="005A256E"/>
    <w:rsid w:val="005B3457"/>
    <w:rsid w:val="005B5AF3"/>
    <w:rsid w:val="005C3ACA"/>
    <w:rsid w:val="005C69DA"/>
    <w:rsid w:val="005D02ED"/>
    <w:rsid w:val="005E432B"/>
    <w:rsid w:val="005F2726"/>
    <w:rsid w:val="00600D15"/>
    <w:rsid w:val="0060153F"/>
    <w:rsid w:val="00602F76"/>
    <w:rsid w:val="00606F7A"/>
    <w:rsid w:val="006075E2"/>
    <w:rsid w:val="00613528"/>
    <w:rsid w:val="0061708C"/>
    <w:rsid w:val="00617ED9"/>
    <w:rsid w:val="0063175D"/>
    <w:rsid w:val="0063497C"/>
    <w:rsid w:val="00640B07"/>
    <w:rsid w:val="00654081"/>
    <w:rsid w:val="00656D81"/>
    <w:rsid w:val="006615A1"/>
    <w:rsid w:val="00662D3B"/>
    <w:rsid w:val="00663D26"/>
    <w:rsid w:val="00666564"/>
    <w:rsid w:val="006669DB"/>
    <w:rsid w:val="00666A73"/>
    <w:rsid w:val="006705F2"/>
    <w:rsid w:val="00671EB2"/>
    <w:rsid w:val="00675EDF"/>
    <w:rsid w:val="0068177B"/>
    <w:rsid w:val="006A36C5"/>
    <w:rsid w:val="006B0879"/>
    <w:rsid w:val="006C06DB"/>
    <w:rsid w:val="006C3293"/>
    <w:rsid w:val="006C3825"/>
    <w:rsid w:val="006D5604"/>
    <w:rsid w:val="006E1048"/>
    <w:rsid w:val="006F34FD"/>
    <w:rsid w:val="00707E08"/>
    <w:rsid w:val="00712CAD"/>
    <w:rsid w:val="007142EE"/>
    <w:rsid w:val="007166AB"/>
    <w:rsid w:val="00725AF8"/>
    <w:rsid w:val="007368C7"/>
    <w:rsid w:val="00737D15"/>
    <w:rsid w:val="00747BE2"/>
    <w:rsid w:val="00751CEC"/>
    <w:rsid w:val="007607E6"/>
    <w:rsid w:val="00766F5B"/>
    <w:rsid w:val="00771D30"/>
    <w:rsid w:val="00772944"/>
    <w:rsid w:val="00773771"/>
    <w:rsid w:val="00776697"/>
    <w:rsid w:val="007771A9"/>
    <w:rsid w:val="007777DE"/>
    <w:rsid w:val="00785323"/>
    <w:rsid w:val="007928A5"/>
    <w:rsid w:val="0079298B"/>
    <w:rsid w:val="00797A3D"/>
    <w:rsid w:val="007A349E"/>
    <w:rsid w:val="007A65AD"/>
    <w:rsid w:val="007A73DB"/>
    <w:rsid w:val="007B55AB"/>
    <w:rsid w:val="007B6842"/>
    <w:rsid w:val="007C3864"/>
    <w:rsid w:val="007D56F8"/>
    <w:rsid w:val="007E1057"/>
    <w:rsid w:val="007E3DD0"/>
    <w:rsid w:val="007E526B"/>
    <w:rsid w:val="007F6349"/>
    <w:rsid w:val="008045AC"/>
    <w:rsid w:val="0080510A"/>
    <w:rsid w:val="00807DF6"/>
    <w:rsid w:val="008161EA"/>
    <w:rsid w:val="008175C9"/>
    <w:rsid w:val="008177DB"/>
    <w:rsid w:val="00817CD3"/>
    <w:rsid w:val="00822E69"/>
    <w:rsid w:val="00830AD9"/>
    <w:rsid w:val="008501C5"/>
    <w:rsid w:val="0085428C"/>
    <w:rsid w:val="00856ACB"/>
    <w:rsid w:val="00860FB2"/>
    <w:rsid w:val="00872ECC"/>
    <w:rsid w:val="00875920"/>
    <w:rsid w:val="0088183D"/>
    <w:rsid w:val="00892F77"/>
    <w:rsid w:val="0089384F"/>
    <w:rsid w:val="008968E7"/>
    <w:rsid w:val="008A2DB5"/>
    <w:rsid w:val="008B5166"/>
    <w:rsid w:val="008C4EDC"/>
    <w:rsid w:val="008E076F"/>
    <w:rsid w:val="008E0973"/>
    <w:rsid w:val="008F114A"/>
    <w:rsid w:val="008F2941"/>
    <w:rsid w:val="008F5E30"/>
    <w:rsid w:val="0090066D"/>
    <w:rsid w:val="00914934"/>
    <w:rsid w:val="00914DB9"/>
    <w:rsid w:val="00916A3B"/>
    <w:rsid w:val="009250D8"/>
    <w:rsid w:val="0093053A"/>
    <w:rsid w:val="00932C13"/>
    <w:rsid w:val="00937AC1"/>
    <w:rsid w:val="00942DAC"/>
    <w:rsid w:val="00943B6B"/>
    <w:rsid w:val="00945F71"/>
    <w:rsid w:val="0094686B"/>
    <w:rsid w:val="00964693"/>
    <w:rsid w:val="0096633F"/>
    <w:rsid w:val="00966CAD"/>
    <w:rsid w:val="00973799"/>
    <w:rsid w:val="00975176"/>
    <w:rsid w:val="00975F44"/>
    <w:rsid w:val="0098630E"/>
    <w:rsid w:val="009868FD"/>
    <w:rsid w:val="00993888"/>
    <w:rsid w:val="009A024B"/>
    <w:rsid w:val="009A2AFA"/>
    <w:rsid w:val="009B1A3C"/>
    <w:rsid w:val="009C1EF8"/>
    <w:rsid w:val="009F2038"/>
    <w:rsid w:val="00A02BFE"/>
    <w:rsid w:val="00A07346"/>
    <w:rsid w:val="00A07528"/>
    <w:rsid w:val="00A13207"/>
    <w:rsid w:val="00A15E5B"/>
    <w:rsid w:val="00A16A12"/>
    <w:rsid w:val="00A22D4B"/>
    <w:rsid w:val="00A24815"/>
    <w:rsid w:val="00A644F0"/>
    <w:rsid w:val="00A6577A"/>
    <w:rsid w:val="00A66943"/>
    <w:rsid w:val="00A82E1F"/>
    <w:rsid w:val="00A855B4"/>
    <w:rsid w:val="00A92B12"/>
    <w:rsid w:val="00A96EF0"/>
    <w:rsid w:val="00AA37D2"/>
    <w:rsid w:val="00AA580A"/>
    <w:rsid w:val="00AB482C"/>
    <w:rsid w:val="00AB7D52"/>
    <w:rsid w:val="00AC10B7"/>
    <w:rsid w:val="00AC1C76"/>
    <w:rsid w:val="00AC1D2F"/>
    <w:rsid w:val="00AC707E"/>
    <w:rsid w:val="00AC7A0E"/>
    <w:rsid w:val="00AD334E"/>
    <w:rsid w:val="00AD4672"/>
    <w:rsid w:val="00AE6810"/>
    <w:rsid w:val="00AE7383"/>
    <w:rsid w:val="00AE76CD"/>
    <w:rsid w:val="00B02010"/>
    <w:rsid w:val="00B11505"/>
    <w:rsid w:val="00B170AB"/>
    <w:rsid w:val="00B171F6"/>
    <w:rsid w:val="00B175FC"/>
    <w:rsid w:val="00B22F7D"/>
    <w:rsid w:val="00B23C8E"/>
    <w:rsid w:val="00B24418"/>
    <w:rsid w:val="00B309F5"/>
    <w:rsid w:val="00B30F2A"/>
    <w:rsid w:val="00B3104F"/>
    <w:rsid w:val="00B3256A"/>
    <w:rsid w:val="00B3423A"/>
    <w:rsid w:val="00B34AE0"/>
    <w:rsid w:val="00B35932"/>
    <w:rsid w:val="00B359E4"/>
    <w:rsid w:val="00B63266"/>
    <w:rsid w:val="00B640E9"/>
    <w:rsid w:val="00B66A5D"/>
    <w:rsid w:val="00B72C24"/>
    <w:rsid w:val="00B75981"/>
    <w:rsid w:val="00B86CAA"/>
    <w:rsid w:val="00B93024"/>
    <w:rsid w:val="00B94359"/>
    <w:rsid w:val="00B94805"/>
    <w:rsid w:val="00B96ABD"/>
    <w:rsid w:val="00B96FCB"/>
    <w:rsid w:val="00BB375D"/>
    <w:rsid w:val="00BE47A9"/>
    <w:rsid w:val="00BE56AB"/>
    <w:rsid w:val="00BF0700"/>
    <w:rsid w:val="00BF4A1E"/>
    <w:rsid w:val="00C03F6A"/>
    <w:rsid w:val="00C046E9"/>
    <w:rsid w:val="00C05C8C"/>
    <w:rsid w:val="00C07209"/>
    <w:rsid w:val="00C14889"/>
    <w:rsid w:val="00C15FEB"/>
    <w:rsid w:val="00C161BD"/>
    <w:rsid w:val="00C17952"/>
    <w:rsid w:val="00C30713"/>
    <w:rsid w:val="00C31211"/>
    <w:rsid w:val="00C32D16"/>
    <w:rsid w:val="00C338F9"/>
    <w:rsid w:val="00C34F66"/>
    <w:rsid w:val="00C41675"/>
    <w:rsid w:val="00C539C6"/>
    <w:rsid w:val="00C63EDD"/>
    <w:rsid w:val="00C71241"/>
    <w:rsid w:val="00C738DC"/>
    <w:rsid w:val="00C73D39"/>
    <w:rsid w:val="00C73E92"/>
    <w:rsid w:val="00C810D9"/>
    <w:rsid w:val="00C829AB"/>
    <w:rsid w:val="00C907C1"/>
    <w:rsid w:val="00C91187"/>
    <w:rsid w:val="00C95E67"/>
    <w:rsid w:val="00CB153E"/>
    <w:rsid w:val="00CB2A8C"/>
    <w:rsid w:val="00CC24C8"/>
    <w:rsid w:val="00CC2854"/>
    <w:rsid w:val="00CD2B4F"/>
    <w:rsid w:val="00CE088F"/>
    <w:rsid w:val="00CE288B"/>
    <w:rsid w:val="00CE5C6D"/>
    <w:rsid w:val="00CE61B8"/>
    <w:rsid w:val="00CF1A37"/>
    <w:rsid w:val="00CF6880"/>
    <w:rsid w:val="00D025FC"/>
    <w:rsid w:val="00D12BF7"/>
    <w:rsid w:val="00D23B63"/>
    <w:rsid w:val="00D24086"/>
    <w:rsid w:val="00D24713"/>
    <w:rsid w:val="00D358B7"/>
    <w:rsid w:val="00D3666D"/>
    <w:rsid w:val="00D5212A"/>
    <w:rsid w:val="00D52362"/>
    <w:rsid w:val="00D70D19"/>
    <w:rsid w:val="00D8419E"/>
    <w:rsid w:val="00D86B7E"/>
    <w:rsid w:val="00D94FFF"/>
    <w:rsid w:val="00D95205"/>
    <w:rsid w:val="00DA04D8"/>
    <w:rsid w:val="00DA54CD"/>
    <w:rsid w:val="00DA740E"/>
    <w:rsid w:val="00DB0ED3"/>
    <w:rsid w:val="00DB274C"/>
    <w:rsid w:val="00DB2870"/>
    <w:rsid w:val="00DB6952"/>
    <w:rsid w:val="00DC250C"/>
    <w:rsid w:val="00DC4127"/>
    <w:rsid w:val="00DD645B"/>
    <w:rsid w:val="00DD7EA8"/>
    <w:rsid w:val="00DE1EDE"/>
    <w:rsid w:val="00DE63E9"/>
    <w:rsid w:val="00DF2108"/>
    <w:rsid w:val="00DF408A"/>
    <w:rsid w:val="00E01680"/>
    <w:rsid w:val="00E02409"/>
    <w:rsid w:val="00E07D0A"/>
    <w:rsid w:val="00E11F3F"/>
    <w:rsid w:val="00E233B6"/>
    <w:rsid w:val="00E26566"/>
    <w:rsid w:val="00E308A0"/>
    <w:rsid w:val="00E326AA"/>
    <w:rsid w:val="00E370B3"/>
    <w:rsid w:val="00E409FD"/>
    <w:rsid w:val="00E4383E"/>
    <w:rsid w:val="00E44AB9"/>
    <w:rsid w:val="00E46FC3"/>
    <w:rsid w:val="00E552CA"/>
    <w:rsid w:val="00E80CAE"/>
    <w:rsid w:val="00E814EC"/>
    <w:rsid w:val="00E82CF0"/>
    <w:rsid w:val="00E84B57"/>
    <w:rsid w:val="00E945E2"/>
    <w:rsid w:val="00EA30F6"/>
    <w:rsid w:val="00EA66DE"/>
    <w:rsid w:val="00EB013F"/>
    <w:rsid w:val="00EB5B1E"/>
    <w:rsid w:val="00EC1E7F"/>
    <w:rsid w:val="00EC76E9"/>
    <w:rsid w:val="00ED12F5"/>
    <w:rsid w:val="00ED6346"/>
    <w:rsid w:val="00EE07C9"/>
    <w:rsid w:val="00EE0A94"/>
    <w:rsid w:val="00EE4CFE"/>
    <w:rsid w:val="00EF19E5"/>
    <w:rsid w:val="00EF4173"/>
    <w:rsid w:val="00F23A87"/>
    <w:rsid w:val="00F34E77"/>
    <w:rsid w:val="00F36A3D"/>
    <w:rsid w:val="00F40CC7"/>
    <w:rsid w:val="00F57416"/>
    <w:rsid w:val="00F64C61"/>
    <w:rsid w:val="00F65C80"/>
    <w:rsid w:val="00F66412"/>
    <w:rsid w:val="00F744D2"/>
    <w:rsid w:val="00FA3C59"/>
    <w:rsid w:val="00FA50FA"/>
    <w:rsid w:val="00FA6704"/>
    <w:rsid w:val="00FB51E8"/>
    <w:rsid w:val="00FC7A93"/>
    <w:rsid w:val="00FD2EFD"/>
    <w:rsid w:val="00FF51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69044D6"/>
  <w15:chartTrackingRefBased/>
  <w15:docId w15:val="{870176C2-70B2-455F-9E70-9E227BFD9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659A"/>
    <w:pPr>
      <w:tabs>
        <w:tab w:val="center" w:pos="4536"/>
        <w:tab w:val="right" w:pos="9072"/>
      </w:tabs>
    </w:pPr>
  </w:style>
  <w:style w:type="paragraph" w:styleId="Pieddepage">
    <w:name w:val="footer"/>
    <w:basedOn w:val="Normal"/>
    <w:rsid w:val="0031659A"/>
    <w:pPr>
      <w:tabs>
        <w:tab w:val="center" w:pos="4536"/>
        <w:tab w:val="right" w:pos="9072"/>
      </w:tabs>
    </w:pPr>
  </w:style>
  <w:style w:type="table" w:styleId="Grilledutableau">
    <w:name w:val="Table Grid"/>
    <w:basedOn w:val="TableauNormal"/>
    <w:rsid w:val="00316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03339D"/>
    <w:rPr>
      <w:sz w:val="20"/>
      <w:szCs w:val="20"/>
    </w:rPr>
  </w:style>
  <w:style w:type="character" w:customStyle="1" w:styleId="NotedebasdepageCar">
    <w:name w:val="Note de bas de page Car"/>
    <w:basedOn w:val="Policepardfaut"/>
    <w:link w:val="Notedebasdepage"/>
    <w:rsid w:val="0003339D"/>
  </w:style>
  <w:style w:type="character" w:styleId="Appelnotedebasdep">
    <w:name w:val="footnote reference"/>
    <w:basedOn w:val="Policepardfaut"/>
    <w:rsid w:val="0003339D"/>
    <w:rPr>
      <w:vertAlign w:val="superscript"/>
    </w:rPr>
  </w:style>
  <w:style w:type="paragraph" w:styleId="Paragraphedeliste">
    <w:name w:val="List Paragraph"/>
    <w:basedOn w:val="Normal"/>
    <w:uiPriority w:val="34"/>
    <w:qFormat/>
    <w:rsid w:val="009663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335BB-BEAF-424C-BF56-093B809F0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220</Words>
  <Characters>1238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Disposition du cahier des charges</vt:lpstr>
    </vt:vector>
  </TitlesOfParts>
  <Company>INAO</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Disposition du cahier des charges</dc:title>
  <dc:subject/>
  <dc:creator>BRIAND</dc:creator>
  <cp:keywords/>
  <dc:description/>
  <cp:lastModifiedBy>EDELLI Sabine</cp:lastModifiedBy>
  <cp:revision>4</cp:revision>
  <cp:lastPrinted>2014-11-13T17:51:00Z</cp:lastPrinted>
  <dcterms:created xsi:type="dcterms:W3CDTF">2025-10-08T13:13:00Z</dcterms:created>
  <dcterms:modified xsi:type="dcterms:W3CDTF">2025-10-09T08:34:00Z</dcterms:modified>
</cp:coreProperties>
</file>